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 descr="Monasterios antiguos construidos sobre altos acantilados rocosos con techos de tejas rojas en un paisaje montañoso bajo un cielo azul con algunas nubes.  Descripción generada con I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Monasterios antiguos construidos sobre altos acantilados rocosos con techos de tejas rojas en un paisaje montañoso bajo un cielo azul con algunas nubes.  Descripción generada con 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7"/>
        </w:rPr>
        <w:t>GRECIA</w:t>
      </w:r>
      <w:r>
        <w:rPr>
          <w:color w:val="00A0D7"/>
          <w:spacing w:val="13"/>
          <w:w w:val="150"/>
        </w:rPr>
        <w:t> </w:t>
      </w:r>
      <w:r>
        <w:rPr>
          <w:color w:val="00A0D7"/>
          <w:spacing w:val="-2"/>
        </w:rPr>
        <w:t>ESPECTACULAR</w:t>
      </w:r>
    </w:p>
    <w:p>
      <w:pPr>
        <w:spacing w:line="554" w:lineRule="exact" w:before="0"/>
        <w:ind w:left="2392" w:right="0" w:firstLine="0"/>
        <w:jc w:val="center"/>
        <w:rPr>
          <w:sz w:val="50"/>
        </w:rPr>
      </w:pPr>
      <w:r>
        <w:rPr>
          <w:color w:val="00A0D7"/>
          <w:w w:val="110"/>
          <w:sz w:val="50"/>
        </w:rPr>
        <w:t>2026-</w:t>
      </w:r>
      <w:r>
        <w:rPr>
          <w:color w:val="00A0D7"/>
          <w:spacing w:val="-4"/>
          <w:w w:val="110"/>
          <w:sz w:val="50"/>
        </w:rPr>
        <w:t>2027</w:t>
      </w:r>
    </w:p>
    <w:p>
      <w:pPr>
        <w:spacing w:before="57"/>
        <w:ind w:left="2392" w:right="0" w:firstLine="0"/>
        <w:jc w:val="center"/>
        <w:rPr>
          <w:sz w:val="20"/>
        </w:rPr>
      </w:pPr>
      <w:r>
        <w:rPr>
          <w:color w:val="231F20"/>
          <w:spacing w:val="-6"/>
          <w:sz w:val="20"/>
        </w:rPr>
        <w:t>ATENAS-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6"/>
          <w:sz w:val="20"/>
        </w:rPr>
        <w:t>DELFOS-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6"/>
          <w:sz w:val="20"/>
        </w:rPr>
        <w:t>METEORA</w:t>
      </w:r>
    </w:p>
    <w:p>
      <w:pPr>
        <w:pStyle w:val="BodyText"/>
        <w:spacing w:before="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3013650</wp:posOffset>
                </wp:positionH>
                <wp:positionV relativeFrom="paragraph">
                  <wp:posOffset>96750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7.618155pt;width:262.2pt;height:.1pt;mso-position-horizontal-relative:page;mso-position-vertical-relative:paragraph;z-index:-15728640;mso-wrap-distance-left:0;mso-wrap-distance-right:0" id="docshape1" coordorigin="4746,152" coordsize="5244,0" path="m4746,152l9989,152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318" w:lineRule="exact" w:before="170"/>
        <w:ind w:left="2375" w:right="0" w:firstLine="0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> </w:t>
      </w:r>
      <w:r>
        <w:rPr>
          <w:color w:val="00A0D9"/>
          <w:sz w:val="28"/>
        </w:rPr>
        <w:t>05</w:t>
      </w:r>
      <w:r>
        <w:rPr>
          <w:color w:val="00A0D9"/>
          <w:spacing w:val="24"/>
          <w:sz w:val="28"/>
        </w:rPr>
        <w:t> </w:t>
      </w:r>
      <w:r>
        <w:rPr>
          <w:color w:val="00A0D9"/>
          <w:spacing w:val="-4"/>
          <w:sz w:val="28"/>
        </w:rPr>
        <w:t>DÍAS</w:t>
      </w:r>
    </w:p>
    <w:p>
      <w:pPr>
        <w:spacing w:line="226" w:lineRule="exact" w:before="0"/>
        <w:ind w:left="2375" w:right="0" w:firstLine="0"/>
        <w:jc w:val="center"/>
        <w:rPr>
          <w:sz w:val="20"/>
        </w:rPr>
      </w:pPr>
      <w:r>
        <w:rPr>
          <w:color w:val="231F20"/>
          <w:sz w:val="20"/>
        </w:rPr>
        <w:t>Llegadas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en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días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miércoles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04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noviembre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2026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17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marzo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2027.</w:t>
      </w:r>
    </w:p>
    <w:p>
      <w:pPr>
        <w:spacing w:before="10"/>
        <w:ind w:left="2375" w:right="0" w:firstLine="0"/>
        <w:jc w:val="center"/>
        <w:rPr>
          <w:sz w:val="20"/>
        </w:rPr>
      </w:pPr>
      <w:r>
        <w:rPr>
          <w:color w:val="231F20"/>
          <w:sz w:val="20"/>
        </w:rPr>
        <w:t>No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opera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la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salida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23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y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30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diciembre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2026.</w:t>
      </w:r>
    </w:p>
    <w:p>
      <w:pPr>
        <w:pStyle w:val="BodyText"/>
        <w:spacing w:before="3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3013650</wp:posOffset>
                </wp:positionH>
                <wp:positionV relativeFrom="paragraph">
                  <wp:posOffset>126711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9.977278pt;width:262.2pt;height:.1pt;mso-position-horizontal-relative:page;mso-position-vertical-relative:paragraph;z-index:-15728128;mso-wrap-distance-left:0;mso-wrap-distance-right:0" id="docshape2" coordorigin="4746,200" coordsize="5244,0" path="m4746,200l9989,200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2"/>
        <w:rPr>
          <w:sz w:val="20"/>
        </w:rPr>
      </w:pPr>
    </w:p>
    <w:p>
      <w:pPr>
        <w:pStyle w:val="Heading1"/>
        <w:spacing w:before="1"/>
        <w:ind w:left="2767"/>
      </w:pPr>
      <w:r>
        <w:rPr>
          <w:color w:val="00A0D7"/>
          <w:spacing w:val="-2"/>
          <w:w w:val="105"/>
        </w:rPr>
        <w:t>ITINERARIO</w:t>
      </w:r>
    </w:p>
    <w:p>
      <w:pPr>
        <w:pStyle w:val="Heading2"/>
        <w:spacing w:before="355"/>
      </w:pPr>
      <w:r>
        <w:rPr>
          <w:color w:val="231F20"/>
        </w:rPr>
        <w:t>DÍA</w:t>
      </w:r>
      <w:r>
        <w:rPr>
          <w:color w:val="231F20"/>
          <w:spacing w:val="-14"/>
        </w:rPr>
        <w:t> </w:t>
      </w:r>
      <w:r>
        <w:rPr>
          <w:color w:val="231F20"/>
        </w:rPr>
        <w:t>1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ind w:left="2772"/>
        <w:jc w:val="both"/>
      </w:pPr>
      <w:r>
        <w:rPr>
          <w:color w:val="231F20"/>
        </w:rPr>
        <w:t>Llegada</w:t>
      </w:r>
      <w:r>
        <w:rPr>
          <w:color w:val="231F20"/>
          <w:spacing w:val="-7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aeropuerto,</w:t>
      </w:r>
      <w:r>
        <w:rPr>
          <w:color w:val="231F20"/>
          <w:spacing w:val="-2"/>
        </w:rPr>
        <w:t> </w:t>
      </w:r>
      <w:r>
        <w:rPr>
          <w:color w:val="231F20"/>
        </w:rPr>
        <w:t>asistencia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traslado</w:t>
      </w:r>
      <w:r>
        <w:rPr>
          <w:color w:val="231F20"/>
          <w:spacing w:val="-6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hotel.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spacing w:line="249" w:lineRule="auto"/>
        <w:ind w:left="2772" w:right="374"/>
        <w:jc w:val="both"/>
      </w:pPr>
      <w:r>
        <w:rPr>
          <w:color w:val="231F20"/>
        </w:rPr>
        <w:t>Desayuno.</w:t>
      </w:r>
      <w:r>
        <w:rPr>
          <w:color w:val="231F20"/>
          <w:spacing w:val="31"/>
        </w:rPr>
        <w:t> </w:t>
      </w:r>
      <w:r>
        <w:rPr>
          <w:color w:val="231F20"/>
        </w:rPr>
        <w:t>Salida</w:t>
      </w:r>
      <w:r>
        <w:rPr>
          <w:color w:val="231F20"/>
          <w:spacing w:val="31"/>
        </w:rPr>
        <w:t> </w:t>
      </w:r>
      <w:r>
        <w:rPr>
          <w:color w:val="231F20"/>
        </w:rPr>
        <w:t>para</w:t>
      </w:r>
      <w:r>
        <w:rPr>
          <w:color w:val="231F20"/>
          <w:spacing w:val="31"/>
        </w:rPr>
        <w:t> </w:t>
      </w:r>
      <w:r>
        <w:rPr>
          <w:color w:val="231F20"/>
        </w:rPr>
        <w:t>realizar</w:t>
      </w:r>
      <w:r>
        <w:rPr>
          <w:color w:val="231F20"/>
          <w:spacing w:val="31"/>
        </w:rPr>
        <w:t> </w:t>
      </w:r>
      <w:r>
        <w:rPr>
          <w:color w:val="231F20"/>
        </w:rPr>
        <w:t>la</w:t>
      </w:r>
      <w:r>
        <w:rPr>
          <w:color w:val="231F20"/>
          <w:spacing w:val="31"/>
        </w:rPr>
        <w:t> </w:t>
      </w:r>
      <w:r>
        <w:rPr>
          <w:color w:val="231F20"/>
        </w:rPr>
        <w:t>visita</w:t>
      </w:r>
      <w:r>
        <w:rPr>
          <w:color w:val="231F20"/>
          <w:spacing w:val="31"/>
        </w:rPr>
        <w:t> </w:t>
      </w:r>
      <w:r>
        <w:rPr>
          <w:color w:val="231F20"/>
        </w:rPr>
        <w:t>de</w:t>
      </w:r>
      <w:r>
        <w:rPr>
          <w:color w:val="231F20"/>
          <w:spacing w:val="31"/>
        </w:rPr>
        <w:t> </w:t>
      </w:r>
      <w:r>
        <w:rPr>
          <w:color w:val="231F20"/>
        </w:rPr>
        <w:t>la</w:t>
      </w:r>
      <w:r>
        <w:rPr>
          <w:color w:val="231F20"/>
          <w:spacing w:val="31"/>
        </w:rPr>
        <w:t> </w:t>
      </w:r>
      <w:r>
        <w:rPr>
          <w:color w:val="231F20"/>
        </w:rPr>
        <w:t>ciudad</w:t>
      </w:r>
      <w:r>
        <w:rPr>
          <w:color w:val="231F20"/>
          <w:spacing w:val="31"/>
        </w:rPr>
        <w:t> </w:t>
      </w:r>
      <w:r>
        <w:rPr>
          <w:color w:val="231F20"/>
        </w:rPr>
        <w:t>de</w:t>
      </w:r>
      <w:r>
        <w:rPr>
          <w:color w:val="231F20"/>
          <w:spacing w:val="31"/>
        </w:rPr>
        <w:t> </w:t>
      </w:r>
      <w:r>
        <w:rPr>
          <w:color w:val="231F20"/>
        </w:rPr>
        <w:t>Atenas.</w:t>
      </w:r>
      <w:r>
        <w:rPr>
          <w:color w:val="231F20"/>
          <w:spacing w:val="31"/>
        </w:rPr>
        <w:t> </w:t>
      </w:r>
      <w:r>
        <w:rPr>
          <w:color w:val="231F20"/>
        </w:rPr>
        <w:t>Kalimármaro,</w:t>
      </w:r>
      <w:r>
        <w:rPr>
          <w:color w:val="231F20"/>
          <w:spacing w:val="36"/>
        </w:rPr>
        <w:t> </w:t>
      </w:r>
      <w:r>
        <w:rPr>
          <w:color w:val="231F20"/>
        </w:rPr>
        <w:t>El</w:t>
      </w:r>
      <w:r>
        <w:rPr>
          <w:color w:val="231F20"/>
          <w:spacing w:val="31"/>
        </w:rPr>
        <w:t> </w:t>
      </w:r>
      <w:r>
        <w:rPr>
          <w:color w:val="231F20"/>
        </w:rPr>
        <w:t>Arco de</w:t>
      </w:r>
      <w:r>
        <w:rPr>
          <w:color w:val="231F20"/>
          <w:spacing w:val="35"/>
        </w:rPr>
        <w:t> </w:t>
      </w:r>
      <w:r>
        <w:rPr>
          <w:color w:val="231F20"/>
        </w:rPr>
        <w:t>Adriano,</w:t>
      </w:r>
      <w:r>
        <w:rPr>
          <w:color w:val="231F20"/>
          <w:spacing w:val="40"/>
        </w:rPr>
        <w:t> </w:t>
      </w:r>
      <w:r>
        <w:rPr>
          <w:color w:val="231F20"/>
        </w:rPr>
        <w:t>Parlamento-monumento</w:t>
      </w:r>
      <w:r>
        <w:rPr>
          <w:color w:val="231F20"/>
          <w:spacing w:val="35"/>
        </w:rPr>
        <w:t> </w:t>
      </w:r>
      <w:r>
        <w:rPr>
          <w:color w:val="231F20"/>
        </w:rPr>
        <w:t>del</w:t>
      </w:r>
      <w:r>
        <w:rPr>
          <w:color w:val="231F20"/>
          <w:spacing w:val="35"/>
        </w:rPr>
        <w:t> </w:t>
      </w:r>
      <w:r>
        <w:rPr>
          <w:color w:val="231F20"/>
        </w:rPr>
        <w:t>Soldado</w:t>
      </w:r>
      <w:r>
        <w:rPr>
          <w:color w:val="231F20"/>
          <w:spacing w:val="35"/>
        </w:rPr>
        <w:t> </w:t>
      </w:r>
      <w:r>
        <w:rPr>
          <w:color w:val="231F20"/>
        </w:rPr>
        <w:t>Desconocido</w:t>
      </w:r>
      <w:r>
        <w:rPr>
          <w:color w:val="231F20"/>
          <w:spacing w:val="35"/>
        </w:rPr>
        <w:t> </w:t>
      </w:r>
      <w:r>
        <w:rPr>
          <w:color w:val="231F20"/>
        </w:rPr>
        <w:t>y</w:t>
      </w:r>
      <w:r>
        <w:rPr>
          <w:color w:val="231F20"/>
          <w:spacing w:val="35"/>
        </w:rPr>
        <w:t> </w:t>
      </w:r>
      <w:r>
        <w:rPr>
          <w:color w:val="231F20"/>
        </w:rPr>
        <w:t>el</w:t>
      </w:r>
      <w:r>
        <w:rPr>
          <w:color w:val="231F20"/>
          <w:spacing w:val="35"/>
        </w:rPr>
        <w:t> </w:t>
      </w:r>
      <w:r>
        <w:rPr>
          <w:color w:val="231F20"/>
        </w:rPr>
        <w:t>tradicional</w:t>
      </w:r>
      <w:r>
        <w:rPr>
          <w:color w:val="231F20"/>
          <w:spacing w:val="35"/>
        </w:rPr>
        <w:t> </w:t>
      </w:r>
      <w:r>
        <w:rPr>
          <w:color w:val="231F20"/>
        </w:rPr>
        <w:t>Cambio de Guardia, en la Plaza de la Constitución-Plaza Syntagma. Plaza de la Concordia-Plaza Omonia.</w:t>
      </w:r>
      <w:r>
        <w:rPr>
          <w:color w:val="231F20"/>
          <w:spacing w:val="-1"/>
        </w:rPr>
        <w:t> </w:t>
      </w:r>
      <w:r>
        <w:rPr>
          <w:color w:val="231F20"/>
        </w:rPr>
        <w:t>Acrópolis;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Propileos, el</w:t>
      </w:r>
      <w:r>
        <w:rPr>
          <w:color w:val="231F20"/>
          <w:spacing w:val="-1"/>
        </w:rPr>
        <w:t> </w:t>
      </w:r>
      <w:r>
        <w:rPr>
          <w:color w:val="231F20"/>
        </w:rPr>
        <w:t>templo</w:t>
      </w:r>
      <w:r>
        <w:rPr>
          <w:color w:val="231F20"/>
          <w:spacing w:val="-1"/>
        </w:rPr>
        <w:t> </w:t>
      </w:r>
      <w:r>
        <w:rPr>
          <w:color w:val="231F20"/>
        </w:rPr>
        <w:t>Jónico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Atenea</w:t>
      </w:r>
      <w:r>
        <w:rPr>
          <w:color w:val="231F20"/>
          <w:spacing w:val="-1"/>
        </w:rPr>
        <w:t> </w:t>
      </w:r>
      <w:r>
        <w:rPr>
          <w:color w:val="231F20"/>
        </w:rPr>
        <w:t>Nike, el</w:t>
      </w:r>
      <w:r>
        <w:rPr>
          <w:color w:val="231F20"/>
          <w:spacing w:val="-1"/>
        </w:rPr>
        <w:t> </w:t>
      </w:r>
      <w:r>
        <w:rPr>
          <w:color w:val="231F20"/>
        </w:rPr>
        <w:t>Erection, Partenón &amp; Museo Nuevo. Tarde libre y alojamiento.</w:t>
      </w:r>
    </w:p>
    <w:p>
      <w:pPr>
        <w:pStyle w:val="BodyText"/>
        <w:spacing w:before="15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13"/>
        </w:rPr>
        <w:t> </w:t>
      </w:r>
      <w:r>
        <w:rPr>
          <w:color w:val="231F20"/>
        </w:rPr>
        <w:t>3</w:t>
      </w:r>
      <w:r>
        <w:rPr>
          <w:color w:val="231F20"/>
          <w:spacing w:val="-12"/>
        </w:rPr>
        <w:t> </w:t>
      </w:r>
      <w:r>
        <w:rPr>
          <w:color w:val="231F20"/>
        </w:rPr>
        <w:t>ADELFOS-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METEORA</w:t>
      </w:r>
    </w:p>
    <w:p>
      <w:pPr>
        <w:pStyle w:val="BodyText"/>
        <w:spacing w:line="249" w:lineRule="auto"/>
        <w:ind w:left="2772" w:right="374"/>
        <w:jc w:val="both"/>
      </w:pPr>
      <w:r>
        <w:rPr>
          <w:color w:val="231F20"/>
        </w:rPr>
        <w:t>Desayuno y salida para comenzar la excursión hacia Delfos donde se visitará el Museo Arqueológico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Delfos</w:t>
      </w:r>
      <w:r>
        <w:rPr>
          <w:color w:val="231F20"/>
          <w:spacing w:val="-14"/>
        </w:rPr>
        <w:t> </w:t>
      </w:r>
      <w:r>
        <w:rPr>
          <w:color w:val="231F20"/>
        </w:rPr>
        <w:t>y</w:t>
      </w:r>
      <w:r>
        <w:rPr>
          <w:color w:val="231F20"/>
          <w:spacing w:val="-13"/>
        </w:rPr>
        <w:t> </w:t>
      </w:r>
      <w:r>
        <w:rPr>
          <w:color w:val="231F20"/>
        </w:rPr>
        <w:t>el</w:t>
      </w:r>
      <w:r>
        <w:rPr>
          <w:color w:val="231F20"/>
          <w:spacing w:val="-14"/>
        </w:rPr>
        <w:t> </w:t>
      </w:r>
      <w:r>
        <w:rPr>
          <w:color w:val="231F20"/>
        </w:rPr>
        <w:t>recinto</w:t>
      </w:r>
      <w:r>
        <w:rPr>
          <w:color w:val="231F20"/>
          <w:spacing w:val="-14"/>
        </w:rPr>
        <w:t> </w:t>
      </w:r>
      <w:r>
        <w:rPr>
          <w:color w:val="231F20"/>
        </w:rPr>
        <w:t>Arqueológico.</w:t>
      </w:r>
      <w:r>
        <w:rPr>
          <w:color w:val="231F20"/>
          <w:spacing w:val="-14"/>
        </w:rPr>
        <w:t> </w:t>
      </w:r>
      <w:r>
        <w:rPr>
          <w:color w:val="231F20"/>
        </w:rPr>
        <w:t>Salida</w:t>
      </w:r>
      <w:r>
        <w:rPr>
          <w:color w:val="231F20"/>
          <w:spacing w:val="-13"/>
        </w:rPr>
        <w:t> </w:t>
      </w:r>
      <w:r>
        <w:rPr>
          <w:color w:val="231F20"/>
        </w:rPr>
        <w:t>hacia</w:t>
      </w:r>
      <w:r>
        <w:rPr>
          <w:color w:val="231F20"/>
          <w:spacing w:val="-14"/>
        </w:rPr>
        <w:t> </w:t>
      </w:r>
      <w:r>
        <w:rPr>
          <w:color w:val="231F20"/>
        </w:rPr>
        <w:t>Kalambaka,</w:t>
      </w:r>
      <w:r>
        <w:rPr>
          <w:color w:val="231F20"/>
          <w:spacing w:val="-14"/>
        </w:rPr>
        <w:t> </w:t>
      </w:r>
      <w:r>
        <w:rPr>
          <w:color w:val="231F20"/>
        </w:rPr>
        <w:t>llegada</w:t>
      </w:r>
      <w:r>
        <w:rPr>
          <w:color w:val="231F20"/>
          <w:spacing w:val="-14"/>
        </w:rPr>
        <w:t> </w:t>
      </w:r>
      <w:r>
        <w:rPr>
          <w:color w:val="231F20"/>
        </w:rPr>
        <w:t>al</w:t>
      </w:r>
      <w:r>
        <w:rPr>
          <w:color w:val="231F20"/>
          <w:spacing w:val="-13"/>
        </w:rPr>
        <w:t> </w:t>
      </w:r>
      <w:r>
        <w:rPr>
          <w:color w:val="231F20"/>
        </w:rPr>
        <w:t>hotel, cena y alojamiento.</w:t>
      </w:r>
    </w:p>
    <w:p>
      <w:pPr>
        <w:pStyle w:val="BodyText"/>
        <w:spacing w:before="14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4"/>
        </w:rPr>
        <w:t> </w:t>
      </w:r>
      <w:r>
        <w:rPr>
          <w:color w:val="231F20"/>
        </w:rPr>
        <w:t>4</w:t>
      </w:r>
      <w:r>
        <w:rPr>
          <w:color w:val="231F20"/>
          <w:spacing w:val="-4"/>
        </w:rPr>
        <w:t> </w:t>
      </w:r>
      <w:r>
        <w:rPr>
          <w:color w:val="231F20"/>
        </w:rPr>
        <w:t>METEORA-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spacing w:line="249" w:lineRule="auto"/>
        <w:ind w:left="2772" w:right="374"/>
        <w:jc w:val="both"/>
      </w:pPr>
      <w:r>
        <w:rPr>
          <w:color w:val="231F20"/>
        </w:rPr>
        <w:t>Salida hacia Meteora con los monasterios emplazados sobre las rocas, algo que se les quedara en su recuerdo. Continuaremos hacia Termopilas y llegada a Atenas sobre las 18:00. Alojamiento.</w:t>
      </w:r>
    </w:p>
    <w:p>
      <w:pPr>
        <w:pStyle w:val="BodyText"/>
        <w:spacing w:before="14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11"/>
        </w:rPr>
        <w:t> </w:t>
      </w:r>
      <w:r>
        <w:rPr>
          <w:color w:val="231F20"/>
        </w:rPr>
        <w:t>5</w:t>
      </w:r>
      <w:r>
        <w:rPr>
          <w:color w:val="231F20"/>
          <w:spacing w:val="35"/>
        </w:rPr>
        <w:t> </w:t>
      </w:r>
      <w:r>
        <w:rPr>
          <w:color w:val="231F20"/>
        </w:rPr>
        <w:t>ATENAS-</w:t>
      </w:r>
      <w:r>
        <w:rPr>
          <w:color w:val="231F20"/>
          <w:spacing w:val="-11"/>
        </w:rPr>
        <w:t> </w:t>
      </w:r>
      <w:r>
        <w:rPr>
          <w:color w:val="231F20"/>
        </w:rPr>
        <w:t>CIUDAD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ORIGEN</w:t>
      </w:r>
    </w:p>
    <w:p>
      <w:pPr>
        <w:pStyle w:val="BodyText"/>
        <w:spacing w:line="249" w:lineRule="auto"/>
        <w:ind w:left="2772" w:right="374"/>
        <w:jc w:val="both"/>
      </w:pPr>
      <w:r>
        <w:rPr>
          <w:color w:val="231F20"/>
        </w:rPr>
        <w:t>Desayuno. Después del desayuno traslado al aeropuerto de Atenas para tomar su vuelo a</w:t>
      </w:r>
      <w:r>
        <w:rPr>
          <w:color w:val="231F20"/>
          <w:spacing w:val="80"/>
        </w:rPr>
        <w:t> </w:t>
      </w:r>
      <w:r>
        <w:rPr>
          <w:color w:val="231F20"/>
        </w:rPr>
        <w:t>la hora indicada.</w:t>
      </w:r>
    </w:p>
    <w:p>
      <w:pPr>
        <w:pStyle w:val="BodyText"/>
        <w:spacing w:before="0"/>
      </w:pPr>
    </w:p>
    <w:p>
      <w:pPr>
        <w:pStyle w:val="BodyText"/>
        <w:spacing w:before="24"/>
      </w:pPr>
    </w:p>
    <w:p>
      <w:pPr>
        <w:pStyle w:val="Heading2"/>
      </w:pPr>
      <w:r>
        <w:rPr>
          <w:color w:val="D2232A"/>
        </w:rPr>
        <w:t>*</w:t>
      </w:r>
      <w:r>
        <w:rPr>
          <w:color w:val="231F20"/>
        </w:rPr>
        <w:t>FIN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SERVICIOS.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0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292087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Heading1"/>
        <w:spacing w:before="115"/>
        <w:ind w:left="20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2437295</wp:posOffset>
            </wp:positionH>
            <wp:positionV relativeFrom="paragraph">
              <wp:posOffset>110604</wp:posOffset>
            </wp:positionV>
            <wp:extent cx="218706" cy="21690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> </w:t>
      </w:r>
      <w:r>
        <w:rPr>
          <w:color w:val="00A0D9"/>
          <w:spacing w:val="27"/>
          <w:position w:val="-2"/>
        </w:rPr>
        <w:drawing>
          <wp:inline distT="0" distB="0" distL="0" distR="0">
            <wp:extent cx="228942" cy="21690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</w:r>
      <w:r>
        <w:rPr>
          <w:color w:val="00A0D9"/>
          <w:spacing w:val="27"/>
          <w:position w:val="-2"/>
        </w:rPr>
        <w:t> </w:t>
      </w:r>
      <w:r>
        <w:rPr>
          <w:color w:val="00A0D9"/>
          <w:spacing w:val="47"/>
          <w:position w:val="-2"/>
        </w:rPr>
        <w:drawing>
          <wp:inline distT="0" distB="0" distL="0" distR="0">
            <wp:extent cx="222415" cy="21690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4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7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Traslado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aeropuerto-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hotel-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aeropuerto,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asistencia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03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noches de alojamiento en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Atenas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Desayuno</w:t>
      </w:r>
      <w:r>
        <w:rPr>
          <w:color w:val="231F20"/>
          <w:spacing w:val="8"/>
          <w:sz w:val="22"/>
        </w:rPr>
        <w:t> </w:t>
      </w:r>
      <w:r>
        <w:rPr>
          <w:color w:val="231F20"/>
          <w:spacing w:val="-2"/>
          <w:sz w:val="22"/>
        </w:rPr>
        <w:t>diario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Visita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ciudad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Atenas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&amp;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Museo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Nuevo,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tour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regular,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guía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habla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hispana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-2"/>
          <w:sz w:val="22"/>
        </w:rPr>
        <w:t> incluidas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pacing w:val="-2"/>
          <w:sz w:val="22"/>
        </w:rPr>
        <w:t>Circuito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2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días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/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1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noche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Delfos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Meteora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media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pensión,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regular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con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guía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habla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hispana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entradas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incluidas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maleta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equipaje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mano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máximo.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Seguro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viaje</w:t>
      </w:r>
    </w:p>
    <w:p>
      <w:pPr>
        <w:pStyle w:val="Heading1"/>
        <w:spacing w:before="208"/>
        <w:ind w:left="16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2856661</wp:posOffset>
            </wp:positionH>
            <wp:positionV relativeFrom="paragraph">
              <wp:posOffset>170071</wp:posOffset>
            </wp:positionV>
            <wp:extent cx="218694" cy="21689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9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> </w:t>
      </w:r>
      <w:r>
        <w:rPr>
          <w:color w:val="009FDA"/>
          <w:spacing w:val="29"/>
          <w:position w:val="0"/>
        </w:rPr>
        <w:drawing>
          <wp:inline distT="0" distB="0" distL="0" distR="0">
            <wp:extent cx="215997" cy="209671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7" cy="20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0"/>
        </w:rPr>
      </w:r>
      <w:r>
        <w:rPr>
          <w:color w:val="009FDA"/>
          <w:spacing w:val="29"/>
          <w:position w:val="-2"/>
        </w:rPr>
        <w:t> </w:t>
      </w:r>
      <w:r>
        <w:rPr>
          <w:color w:val="009FDA"/>
          <w:spacing w:val="43"/>
          <w:position w:val="-2"/>
        </w:rPr>
        <w:drawing>
          <wp:inline distT="0" distB="0" distL="0" distR="0">
            <wp:extent cx="237591" cy="21689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65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Boleto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avión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Origen-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Atenas-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Origen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Impuestos</w:t>
      </w:r>
      <w:r>
        <w:rPr>
          <w:color w:val="231F20"/>
          <w:spacing w:val="10"/>
          <w:sz w:val="22"/>
        </w:rPr>
        <w:t> </w:t>
      </w:r>
      <w:r>
        <w:rPr>
          <w:color w:val="231F20"/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Alimentos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bebidas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especificados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itinerario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apartado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Tours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actividades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Propinas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pago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directo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9"/>
          <w:sz w:val="22"/>
        </w:rPr>
        <w:t> </w:t>
      </w:r>
      <w:r>
        <w:rPr>
          <w:color w:val="231F20"/>
          <w:spacing w:val="-2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Servicios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gastos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especificados.</w:t>
      </w:r>
    </w:p>
    <w:p>
      <w:pPr>
        <w:pStyle w:val="Heading1"/>
        <w:spacing w:before="226"/>
      </w:pPr>
      <w:r>
        <w:rPr>
          <w:color w:val="00A0D7"/>
          <w:spacing w:val="-2"/>
          <w:w w:val="105"/>
        </w:rPr>
        <w:t>PRECIOS</w:t>
      </w:r>
    </w:p>
    <w:p>
      <w:pPr>
        <w:pStyle w:val="BodyText"/>
        <w:spacing w:line="374" w:lineRule="auto" w:before="96"/>
        <w:ind w:left="6" w:right="7574" w:firstLine="14"/>
      </w:pPr>
      <w:r>
        <w:rPr>
          <w:color w:val="231F20"/>
          <w:spacing w:val="-2"/>
          <w:w w:val="105"/>
        </w:rPr>
        <w:t>Precios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2"/>
          <w:w w:val="105"/>
        </w:rPr>
        <w:t>por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persona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2"/>
          <w:w w:val="105"/>
        </w:rPr>
        <w:t>en</w:t>
      </w:r>
      <w:r>
        <w:rPr>
          <w:color w:val="231F20"/>
          <w:spacing w:val="13"/>
          <w:w w:val="105"/>
        </w:rPr>
        <w:t> </w:t>
      </w:r>
      <w:r>
        <w:rPr>
          <w:color w:val="231F20"/>
          <w:spacing w:val="-2"/>
          <w:w w:val="105"/>
        </w:rPr>
        <w:t>Euros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(EUR), </w:t>
      </w:r>
      <w:r>
        <w:rPr>
          <w:color w:val="231F20"/>
          <w:w w:val="105"/>
        </w:rPr>
        <w:t>En servicio regular</w:t>
      </w:r>
    </w:p>
    <w:p>
      <w:pPr>
        <w:pStyle w:val="BodyText"/>
        <w:spacing w:before="3"/>
        <w:rPr>
          <w:sz w:val="9"/>
        </w:rPr>
      </w:pPr>
    </w:p>
    <w:tbl>
      <w:tblPr>
        <w:tblW w:w="0" w:type="auto"/>
        <w:jc w:val="left"/>
        <w:tblInd w:w="35" w:type="dxa"/>
        <w:tblBorders>
          <w:top w:val="single" w:sz="2" w:space="0" w:color="009FDA"/>
          <w:left w:val="single" w:sz="2" w:space="0" w:color="009FDA"/>
          <w:bottom w:val="single" w:sz="2" w:space="0" w:color="009FDA"/>
          <w:right w:val="single" w:sz="2" w:space="0" w:color="009FDA"/>
          <w:insideH w:val="single" w:sz="2" w:space="0" w:color="009FDA"/>
          <w:insideV w:val="single" w:sz="2" w:space="0" w:color="009FD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6"/>
        <w:gridCol w:w="4178"/>
        <w:gridCol w:w="1338"/>
        <w:gridCol w:w="1508"/>
        <w:gridCol w:w="1371"/>
      </w:tblGrid>
      <w:tr>
        <w:trPr>
          <w:trHeight w:val="1024" w:hRule="atLeast"/>
        </w:trPr>
        <w:tc>
          <w:tcPr>
            <w:tcW w:w="2396" w:type="dxa"/>
            <w:tcBorders>
              <w:left w:val="nil"/>
            </w:tcBorders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2" w:right="10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55232">
                      <wp:simplePos x="0" y="0"/>
                      <wp:positionH relativeFrom="column">
                        <wp:posOffset>-5074</wp:posOffset>
                      </wp:positionH>
                      <wp:positionV relativeFrom="paragraph">
                        <wp:posOffset>-251095</wp:posOffset>
                      </wp:positionV>
                      <wp:extent cx="6863080" cy="174117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6863080" cy="1741170"/>
                                <a:chExt cx="6863080" cy="17411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074" y="5713"/>
                                  <a:ext cx="6852920" cy="654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654050">
                                      <a:moveTo>
                                        <a:pt x="1521828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7"/>
                                      </a:lnTo>
                                      <a:lnTo>
                                        <a:pt x="36904" y="36271"/>
                                      </a:lnTo>
                                      <a:lnTo>
                                        <a:pt x="9901" y="76324"/>
                                      </a:lnTo>
                                      <a:lnTo>
                                        <a:pt x="0" y="125374"/>
                                      </a:lnTo>
                                      <a:lnTo>
                                        <a:pt x="0" y="653681"/>
                                      </a:lnTo>
                                      <a:lnTo>
                                        <a:pt x="1521828" y="653681"/>
                                      </a:lnTo>
                                      <a:lnTo>
                                        <a:pt x="1521828" y="0"/>
                                      </a:lnTo>
                                      <a:close/>
                                    </a:path>
                                    <a:path w="6852920" h="654050">
                                      <a:moveTo>
                                        <a:pt x="4173842" y="0"/>
                                      </a:moveTo>
                                      <a:lnTo>
                                        <a:pt x="1521840" y="0"/>
                                      </a:lnTo>
                                      <a:lnTo>
                                        <a:pt x="1521840" y="653681"/>
                                      </a:lnTo>
                                      <a:lnTo>
                                        <a:pt x="4173842" y="653681"/>
                                      </a:lnTo>
                                      <a:lnTo>
                                        <a:pt x="4173842" y="0"/>
                                      </a:lnTo>
                                      <a:close/>
                                    </a:path>
                                    <a:path w="6852920" h="654050">
                                      <a:moveTo>
                                        <a:pt x="5024132" y="0"/>
                                      </a:moveTo>
                                      <a:lnTo>
                                        <a:pt x="4173842" y="0"/>
                                      </a:lnTo>
                                      <a:lnTo>
                                        <a:pt x="4173842" y="653681"/>
                                      </a:lnTo>
                                      <a:lnTo>
                                        <a:pt x="5024132" y="653681"/>
                                      </a:lnTo>
                                      <a:lnTo>
                                        <a:pt x="5024132" y="0"/>
                                      </a:lnTo>
                                      <a:close/>
                                    </a:path>
                                    <a:path w="6852920" h="654050">
                                      <a:moveTo>
                                        <a:pt x="5981738" y="0"/>
                                      </a:moveTo>
                                      <a:lnTo>
                                        <a:pt x="5024145" y="0"/>
                                      </a:lnTo>
                                      <a:lnTo>
                                        <a:pt x="5024145" y="653681"/>
                                      </a:lnTo>
                                      <a:lnTo>
                                        <a:pt x="5981738" y="653681"/>
                                      </a:lnTo>
                                      <a:lnTo>
                                        <a:pt x="5981738" y="0"/>
                                      </a:lnTo>
                                      <a:close/>
                                    </a:path>
                                    <a:path w="6852920" h="654050">
                                      <a:moveTo>
                                        <a:pt x="6729636" y="0"/>
                                      </a:moveTo>
                                      <a:lnTo>
                                        <a:pt x="5981738" y="0"/>
                                      </a:lnTo>
                                      <a:lnTo>
                                        <a:pt x="5981738" y="653681"/>
                                      </a:lnTo>
                                      <a:lnTo>
                                        <a:pt x="6852488" y="653681"/>
                                      </a:lnTo>
                                      <a:lnTo>
                                        <a:pt x="6852488" y="125374"/>
                                      </a:lnTo>
                                      <a:lnTo>
                                        <a:pt x="6842586" y="76324"/>
                                      </a:lnTo>
                                      <a:lnTo>
                                        <a:pt x="6815583" y="36271"/>
                                      </a:lnTo>
                                      <a:lnTo>
                                        <a:pt x="6775533" y="9267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080" y="5080"/>
                                  <a:ext cx="6852920" cy="1731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173101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604784"/>
                                      </a:lnTo>
                                      <a:lnTo>
                                        <a:pt x="9901" y="1653832"/>
                                      </a:lnTo>
                                      <a:lnTo>
                                        <a:pt x="36904" y="1693881"/>
                                      </a:lnTo>
                                      <a:lnTo>
                                        <a:pt x="76954" y="1720881"/>
                                      </a:lnTo>
                                      <a:lnTo>
                                        <a:pt x="125996" y="1730781"/>
                                      </a:lnTo>
                                      <a:lnTo>
                                        <a:pt x="6726491" y="1730781"/>
                                      </a:lnTo>
                                      <a:lnTo>
                                        <a:pt x="6775533" y="1720881"/>
                                      </a:lnTo>
                                      <a:lnTo>
                                        <a:pt x="6815583" y="1693881"/>
                                      </a:lnTo>
                                      <a:lnTo>
                                        <a:pt x="6842586" y="1653832"/>
                                      </a:lnTo>
                                      <a:lnTo>
                                        <a:pt x="6852488" y="1604784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0A0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598pt;margin-top:-19.771278pt;width:540.4pt;height:137.1pt;mso-position-horizontal-relative:column;mso-position-vertical-relative:paragraph;z-index:-15861248" id="docshapegroup3" coordorigin="-8,-395" coordsize="10808,2742">
                      <v:shape style="position:absolute;left:0;top:-387;width:10792;height:1030" id="docshape4" coordorigin="0,-386" coordsize="10792,1030" path="m2397,-386l193,-386,121,-372,58,-329,16,-266,0,-189,0,643,2397,643,2397,-386xm6573,-386l2397,-386,2397,643,6573,643,6573,-386xm7912,-386l6573,-386,6573,643,7912,643,7912,-386xm9420,-386l7912,-386,7912,643,9420,643,9420,-386xm10598,-386l9420,-386,9420,643,10791,643,10791,-189,10776,-266,10733,-329,10670,-372,10598,-386xe" filled="true" fillcolor="#afe1f2" stroked="false">
                        <v:path arrowok="t"/>
                        <v:fill type="solid"/>
                      </v:shape>
                      <v:shape style="position:absolute;left:0;top:-388;width:10792;height:2726" id="docshape5" coordorigin="0,-387" coordsize="10792,2726" path="m198,-387l121,-372,58,-329,16,-266,0,-189,0,2140,16,2217,58,2280,121,2323,198,2338,10593,2338,10670,2323,10733,2280,10776,2217,10791,2140,10791,-189,10776,-266,10733,-329,10670,-372,10593,-387,198,-387xe" filled="false" stroked="true" strokeweight=".8pt" strokecolor="#00a0d9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2"/>
              </w:rPr>
              <w:t>CATEGORÍA</w:t>
            </w:r>
          </w:p>
        </w:tc>
        <w:tc>
          <w:tcPr>
            <w:tcW w:w="4178" w:type="dxa"/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right="2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SALIDAS</w:t>
            </w:r>
          </w:p>
        </w:tc>
        <w:tc>
          <w:tcPr>
            <w:tcW w:w="1338" w:type="dxa"/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right="1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SGL</w:t>
            </w:r>
          </w:p>
        </w:tc>
        <w:tc>
          <w:tcPr>
            <w:tcW w:w="1508" w:type="dxa"/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DBL</w:t>
            </w:r>
          </w:p>
        </w:tc>
        <w:tc>
          <w:tcPr>
            <w:tcW w:w="1371" w:type="dxa"/>
            <w:tcBorders>
              <w:right w:val="nil"/>
            </w:tcBorders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8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560" w:hRule="atLeast"/>
        </w:trPr>
        <w:tc>
          <w:tcPr>
            <w:tcW w:w="2396" w:type="dxa"/>
            <w:tcBorders>
              <w:left w:val="nil"/>
            </w:tcBorders>
          </w:tcPr>
          <w:p>
            <w:pPr>
              <w:pStyle w:val="TableParagraph"/>
              <w:ind w:left="2" w:right="10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Bronce</w:t>
            </w:r>
          </w:p>
        </w:tc>
        <w:tc>
          <w:tcPr>
            <w:tcW w:w="4178" w:type="dxa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133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1,010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705</w:t>
            </w:r>
          </w:p>
        </w:tc>
        <w:tc>
          <w:tcPr>
            <w:tcW w:w="1371" w:type="dxa"/>
            <w:tcBorders>
              <w:right w:val="nil"/>
            </w:tcBorders>
          </w:tcPr>
          <w:p>
            <w:pPr>
              <w:pStyle w:val="TableParagraph"/>
              <w:ind w:left="8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665</w:t>
            </w:r>
          </w:p>
        </w:tc>
      </w:tr>
      <w:tr>
        <w:trPr>
          <w:trHeight w:val="567" w:hRule="atLeast"/>
        </w:trPr>
        <w:tc>
          <w:tcPr>
            <w:tcW w:w="2396" w:type="dxa"/>
            <w:tcBorders>
              <w:left w:val="nil"/>
            </w:tcBorders>
          </w:tcPr>
          <w:p>
            <w:pPr>
              <w:pStyle w:val="TableParagraph"/>
              <w:ind w:left="2" w:right="10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Plata</w:t>
            </w:r>
          </w:p>
        </w:tc>
        <w:tc>
          <w:tcPr>
            <w:tcW w:w="417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04NOV26-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17MAR27</w:t>
            </w:r>
          </w:p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color w:val="D2232A"/>
                <w:sz w:val="22"/>
              </w:rPr>
              <w:t>*23</w:t>
            </w:r>
            <w:r>
              <w:rPr>
                <w:color w:val="D2232A"/>
                <w:spacing w:val="-3"/>
                <w:sz w:val="22"/>
              </w:rPr>
              <w:t> </w:t>
            </w:r>
            <w:r>
              <w:rPr>
                <w:color w:val="D2232A"/>
                <w:sz w:val="22"/>
              </w:rPr>
              <w:t>y</w:t>
            </w:r>
            <w:r>
              <w:rPr>
                <w:color w:val="D2232A"/>
                <w:spacing w:val="1"/>
                <w:sz w:val="22"/>
              </w:rPr>
              <w:t> </w:t>
            </w:r>
            <w:r>
              <w:rPr>
                <w:color w:val="D2232A"/>
                <w:sz w:val="22"/>
              </w:rPr>
              <w:t>30DIC</w:t>
            </w:r>
            <w:r>
              <w:rPr>
                <w:color w:val="D2232A"/>
                <w:spacing w:val="-3"/>
                <w:sz w:val="22"/>
              </w:rPr>
              <w:t> </w:t>
            </w:r>
            <w:r>
              <w:rPr>
                <w:color w:val="D2232A"/>
                <w:sz w:val="22"/>
              </w:rPr>
              <w:t>NO</w:t>
            </w:r>
            <w:r>
              <w:rPr>
                <w:color w:val="D2232A"/>
                <w:spacing w:val="-3"/>
                <w:sz w:val="22"/>
              </w:rPr>
              <w:t> </w:t>
            </w:r>
            <w:r>
              <w:rPr>
                <w:color w:val="D2232A"/>
                <w:spacing w:val="-4"/>
                <w:sz w:val="22"/>
              </w:rPr>
              <w:t>OPERA</w:t>
            </w:r>
          </w:p>
        </w:tc>
        <w:tc>
          <w:tcPr>
            <w:tcW w:w="133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1,210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805</w:t>
            </w:r>
          </w:p>
        </w:tc>
        <w:tc>
          <w:tcPr>
            <w:tcW w:w="1371" w:type="dxa"/>
            <w:tcBorders>
              <w:right w:val="nil"/>
            </w:tcBorders>
          </w:tcPr>
          <w:p>
            <w:pPr>
              <w:pStyle w:val="TableParagraph"/>
              <w:ind w:left="8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730</w:t>
            </w:r>
          </w:p>
        </w:tc>
      </w:tr>
      <w:tr>
        <w:trPr>
          <w:trHeight w:val="553" w:hRule="atLeast"/>
        </w:trPr>
        <w:tc>
          <w:tcPr>
            <w:tcW w:w="2396" w:type="dxa"/>
            <w:tcBorders>
              <w:left w:val="nil"/>
              <w:bottom w:val="nil"/>
            </w:tcBorders>
          </w:tcPr>
          <w:p>
            <w:pPr>
              <w:pStyle w:val="TableParagraph"/>
              <w:ind w:right="10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Oro</w:t>
            </w:r>
          </w:p>
        </w:tc>
        <w:tc>
          <w:tcPr>
            <w:tcW w:w="417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1338" w:type="dxa"/>
            <w:tcBorders>
              <w:bottom w:val="nil"/>
            </w:tcBorders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1,435</w:t>
            </w:r>
          </w:p>
        </w:tc>
        <w:tc>
          <w:tcPr>
            <w:tcW w:w="150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915</w:t>
            </w:r>
          </w:p>
        </w:tc>
        <w:tc>
          <w:tcPr>
            <w:tcW w:w="1371" w:type="dxa"/>
            <w:tcBorders>
              <w:bottom w:val="nil"/>
              <w:right w:val="nil"/>
            </w:tcBorders>
          </w:tcPr>
          <w:p>
            <w:pPr>
              <w:pStyle w:val="TableParagraph"/>
              <w:ind w:left="8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799</w:t>
            </w:r>
          </w:p>
        </w:tc>
      </w:tr>
    </w:tbl>
    <w:p>
      <w:pPr>
        <w:pStyle w:val="BodyText"/>
        <w:spacing w:before="16"/>
      </w:pPr>
    </w:p>
    <w:p>
      <w:pPr>
        <w:pStyle w:val="Heading1"/>
      </w:pPr>
      <w:r>
        <w:rPr>
          <w:color w:val="00A0D7"/>
        </w:rPr>
        <w:t>HOTELES</w:t>
      </w:r>
      <w:r>
        <w:rPr>
          <w:color w:val="00A0D7"/>
          <w:spacing w:val="23"/>
        </w:rPr>
        <w:t> </w:t>
      </w:r>
      <w:r>
        <w:rPr>
          <w:color w:val="00A0D7"/>
        </w:rPr>
        <w:t>PREVISTOS</w:t>
      </w:r>
      <w:r>
        <w:rPr>
          <w:color w:val="00A0D7"/>
          <w:spacing w:val="23"/>
        </w:rPr>
        <w:t> </w:t>
      </w:r>
      <w:r>
        <w:rPr>
          <w:color w:val="00A0D7"/>
        </w:rPr>
        <w:t>O</w:t>
      </w:r>
      <w:r>
        <w:rPr>
          <w:color w:val="00A0D7"/>
          <w:spacing w:val="13"/>
        </w:rPr>
        <w:t> </w:t>
      </w:r>
      <w:r>
        <w:rPr>
          <w:color w:val="00A0D7"/>
          <w:spacing w:val="-2"/>
        </w:rPr>
        <w:t>SIMILARES</w:t>
      </w:r>
    </w:p>
    <w:p>
      <w:pPr>
        <w:pStyle w:val="BodyText"/>
        <w:spacing w:before="8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457203</wp:posOffset>
                </wp:positionH>
                <wp:positionV relativeFrom="paragraph">
                  <wp:posOffset>86426</wp:posOffset>
                </wp:positionV>
                <wp:extent cx="6858000" cy="114173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858000" cy="1141730"/>
                          <a:chExt cx="6858000" cy="11417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5711" y="5073"/>
                            <a:ext cx="6847205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495934">
                                <a:moveTo>
                                  <a:pt x="1661236" y="0"/>
                                </a:moveTo>
                                <a:lnTo>
                                  <a:pt x="125361" y="0"/>
                                </a:lnTo>
                                <a:lnTo>
                                  <a:pt x="76319" y="9903"/>
                                </a:lnTo>
                                <a:lnTo>
                                  <a:pt x="36269" y="36910"/>
                                </a:lnTo>
                                <a:lnTo>
                                  <a:pt x="9266" y="76964"/>
                                </a:lnTo>
                                <a:lnTo>
                                  <a:pt x="0" y="122864"/>
                                </a:lnTo>
                                <a:lnTo>
                                  <a:pt x="0" y="495312"/>
                                </a:lnTo>
                                <a:lnTo>
                                  <a:pt x="1661236" y="495312"/>
                                </a:lnTo>
                                <a:lnTo>
                                  <a:pt x="1661236" y="0"/>
                                </a:lnTo>
                                <a:close/>
                              </a:path>
                              <a:path w="6847205" h="495934">
                                <a:moveTo>
                                  <a:pt x="3406368" y="0"/>
                                </a:moveTo>
                                <a:lnTo>
                                  <a:pt x="1661236" y="0"/>
                                </a:lnTo>
                                <a:lnTo>
                                  <a:pt x="1661236" y="495312"/>
                                </a:lnTo>
                                <a:lnTo>
                                  <a:pt x="3406368" y="495312"/>
                                </a:lnTo>
                                <a:lnTo>
                                  <a:pt x="3406368" y="0"/>
                                </a:lnTo>
                                <a:close/>
                              </a:path>
                              <a:path w="6847205" h="495934">
                                <a:moveTo>
                                  <a:pt x="5151501" y="0"/>
                                </a:moveTo>
                                <a:lnTo>
                                  <a:pt x="3406368" y="0"/>
                                </a:lnTo>
                                <a:lnTo>
                                  <a:pt x="3406368" y="495312"/>
                                </a:lnTo>
                                <a:lnTo>
                                  <a:pt x="5151501" y="495312"/>
                                </a:lnTo>
                                <a:lnTo>
                                  <a:pt x="5151501" y="0"/>
                                </a:lnTo>
                                <a:close/>
                              </a:path>
                              <a:path w="6847205" h="495934">
                                <a:moveTo>
                                  <a:pt x="6720763" y="0"/>
                                </a:moveTo>
                                <a:lnTo>
                                  <a:pt x="5151501" y="0"/>
                                </a:lnTo>
                                <a:lnTo>
                                  <a:pt x="5151501" y="495312"/>
                                </a:lnTo>
                                <a:lnTo>
                                  <a:pt x="6846760" y="495312"/>
                                </a:lnTo>
                                <a:lnTo>
                                  <a:pt x="6846760" y="126009"/>
                                </a:lnTo>
                                <a:lnTo>
                                  <a:pt x="6836858" y="76964"/>
                                </a:lnTo>
                                <a:lnTo>
                                  <a:pt x="6809855" y="36910"/>
                                </a:lnTo>
                                <a:lnTo>
                                  <a:pt x="6769806" y="9903"/>
                                </a:lnTo>
                                <a:lnTo>
                                  <a:pt x="6720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666949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412083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157216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666420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667267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411554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412401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156687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157534" y="5073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852291" y="130189"/>
                            <a:ext cx="1270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9570">
                                <a:moveTo>
                                  <a:pt x="0" y="369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666949" y="849036"/>
                            <a:ext cx="127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655">
                                <a:moveTo>
                                  <a:pt x="0" y="287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412083" y="849036"/>
                            <a:ext cx="127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655">
                                <a:moveTo>
                                  <a:pt x="0" y="287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157216" y="849036"/>
                            <a:ext cx="127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655">
                                <a:moveTo>
                                  <a:pt x="0" y="287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138" y="131082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68935">
                                <a:moveTo>
                                  <a:pt x="0" y="368656"/>
                                </a:moveTo>
                                <a:lnTo>
                                  <a:pt x="44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028" y="126365"/>
                            <a:ext cx="127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3380">
                                <a:moveTo>
                                  <a:pt x="0" y="373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711" y="849036"/>
                            <a:ext cx="127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4465">
                                <a:moveTo>
                                  <a:pt x="0" y="1642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157216" y="848400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0">
                                <a:moveTo>
                                  <a:pt x="0" y="0"/>
                                </a:moveTo>
                                <a:lnTo>
                                  <a:pt x="1694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157216" y="500374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0">
                                <a:moveTo>
                                  <a:pt x="0" y="0"/>
                                </a:moveTo>
                                <a:lnTo>
                                  <a:pt x="169525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80" y="5080"/>
                            <a:ext cx="6847840" cy="1131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11315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05039"/>
                                </a:lnTo>
                                <a:lnTo>
                                  <a:pt x="9901" y="1054082"/>
                                </a:lnTo>
                                <a:lnTo>
                                  <a:pt x="36904" y="1094131"/>
                                </a:lnTo>
                                <a:lnTo>
                                  <a:pt x="76954" y="1121134"/>
                                </a:lnTo>
                                <a:lnTo>
                                  <a:pt x="125996" y="1131036"/>
                                </a:lnTo>
                                <a:lnTo>
                                  <a:pt x="6721386" y="1131036"/>
                                </a:lnTo>
                                <a:lnTo>
                                  <a:pt x="6770435" y="1121134"/>
                                </a:lnTo>
                                <a:lnTo>
                                  <a:pt x="6810489" y="1094131"/>
                                </a:lnTo>
                                <a:lnTo>
                                  <a:pt x="6837493" y="1054082"/>
                                </a:lnTo>
                                <a:lnTo>
                                  <a:pt x="6847395" y="1005039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572509" y="157604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4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266511" y="157604"/>
                            <a:ext cx="5588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5"/>
                                  <w:sz w:val="22"/>
                                </w:rPr>
                                <w:t>BRONCE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4086104" y="157604"/>
                            <a:ext cx="4095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16"/>
                                  <w:sz w:val="22"/>
                                </w:rPr>
                                <w:t>PLATA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858757" y="157604"/>
                            <a:ext cx="3054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5"/>
                                  <w:sz w:val="22"/>
                                </w:rPr>
                                <w:t>ORO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15651" y="901506"/>
                            <a:ext cx="65405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Kalambaka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2179339" y="901506"/>
                            <a:ext cx="73342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Orfeas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910501" y="901506"/>
                            <a:ext cx="7613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Amalia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332787" y="581454"/>
                            <a:ext cx="1357630" cy="513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Wyndham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Grand</w:t>
                              </w:r>
                            </w:p>
                            <w:p>
                              <w:pPr>
                                <w:spacing w:before="251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Amalia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412082" y="500374"/>
                            <a:ext cx="1745614" cy="34861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5"/>
                                <w:ind w:left="78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Titania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666948" y="500374"/>
                            <a:ext cx="1745614" cy="34861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5"/>
                                <w:ind w:left="67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Jason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Inn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5688" y="500374"/>
                            <a:ext cx="1661795" cy="34861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Atenas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6.805212pt;width:540pt;height:89.9pt;mso-position-horizontal-relative:page;mso-position-vertical-relative:paragraph;z-index:-15726592;mso-wrap-distance-left:0;mso-wrap-distance-right:0" id="docshapegroup6" coordorigin="720,136" coordsize="10800,1798">
                <v:shape style="position:absolute;left:729;top:144;width:10783;height:781" id="docshape7" coordorigin="729,144" coordsize="10783,781" path="m3345,144l926,144,849,160,786,202,744,265,729,338,729,924,3345,924,3345,144xm6093,144l3345,144,3345,924,6093,924,6093,144xm8842,144l6093,144,6093,924,8842,924,8842,144xm11313,144l8842,144,8842,924,11511,924,11511,343,11496,265,11453,202,11390,160,11313,144xe" filled="true" fillcolor="#afe1f2" stroked="false">
                  <v:path arrowok="t"/>
                  <v:fill type="solid"/>
                </v:shape>
                <v:line style="position:absolute" from="3345,923" to="3345,144" stroked="true" strokeweight=".1pt" strokecolor="#ffffff">
                  <v:stroke dashstyle="solid"/>
                </v:line>
                <v:line style="position:absolute" from="6093,923" to="6093,144" stroked="true" strokeweight=".1pt" strokecolor="#ffffff">
                  <v:stroke dashstyle="solid"/>
                </v:line>
                <v:line style="position:absolute" from="8842,923" to="8842,144" stroked="true" strokeweight=".1pt" strokecolor="#ffffff">
                  <v:stroke dashstyle="solid"/>
                </v:line>
                <v:line style="position:absolute" from="3344,923" to="3344,144" stroked="true" strokeweight=".017pt" strokecolor="#009fda">
                  <v:stroke dashstyle="solid"/>
                </v:line>
                <v:line style="position:absolute" from="3346,923" to="3346,144" stroked="true" strokeweight=".05pt" strokecolor="#009fda">
                  <v:stroke dashstyle="solid"/>
                </v:line>
                <v:line style="position:absolute" from="6093,923" to="6093,144" stroked="true" strokeweight=".017pt" strokecolor="#009fda">
                  <v:stroke dashstyle="solid"/>
                </v:line>
                <v:line style="position:absolute" from="6094,923" to="6094,144" stroked="true" strokeweight=".05pt" strokecolor="#009fda">
                  <v:stroke dashstyle="solid"/>
                </v:line>
                <v:line style="position:absolute" from="8841,923" to="8841,144" stroked="true" strokeweight=".017pt" strokecolor="#009fda">
                  <v:stroke dashstyle="solid"/>
                </v:line>
                <v:line style="position:absolute" from="8842,923" to="8842,144" stroked="true" strokeweight=".05pt" strokecolor="#009fda">
                  <v:stroke dashstyle="solid"/>
                </v:line>
                <v:line style="position:absolute" from="11511,923" to="11511,341" stroked="true" strokeweight=".017pt" strokecolor="#009fda">
                  <v:stroke dashstyle="solid"/>
                </v:line>
                <v:line style="position:absolute" from="3345,1925" to="3345,1473" stroked="true" strokeweight=".1pt" strokecolor="#009fda">
                  <v:stroke dashstyle="solid"/>
                </v:line>
                <v:line style="position:absolute" from="6093,1925" to="6093,1473" stroked="true" strokeweight=".1pt" strokecolor="#009fda">
                  <v:stroke dashstyle="solid"/>
                </v:line>
                <v:line style="position:absolute" from="8842,1925" to="8842,1473" stroked="true" strokeweight=".1pt" strokecolor="#009fda">
                  <v:stroke dashstyle="solid"/>
                </v:line>
                <v:line style="position:absolute" from="728,923" to="728,343" stroked="true" strokeweight=".017pt" strokecolor="#009fda">
                  <v:stroke dashstyle="solid"/>
                </v:line>
                <v:line style="position:absolute" from="730,923" to="730,335" stroked="true" strokeweight=".05pt" strokecolor="#009fda">
                  <v:stroke dashstyle="solid"/>
                </v:line>
                <v:line style="position:absolute" from="729,1732" to="729,1473" stroked="true" strokeweight=".1pt" strokecolor="#009fda">
                  <v:stroke dashstyle="solid"/>
                </v:line>
                <v:line style="position:absolute" from="8842,1472" to="11511,1472" stroked="true" strokeweight=".1pt" strokecolor="#009fda">
                  <v:stroke dashstyle="solid"/>
                </v:line>
                <v:line style="position:absolute" from="8842,924" to="11511,924" stroked="true" strokeweight=".1pt" strokecolor="#009fda">
                  <v:stroke dashstyle="solid"/>
                </v:line>
                <v:shape style="position:absolute;left:728;top:144;width:10784;height:1782" id="docshape8" coordorigin="728,144" coordsize="10784,1782" path="m926,144l849,160,786,202,744,265,728,343,728,1727,744,1804,786,1867,849,1910,926,1925,11313,1925,11390,1910,11453,1867,11496,1804,11511,1727,11511,343,11496,265,11453,202,11390,160,11313,144,926,144xe" filled="false" stroked="true" strokeweight=".8pt" strokecolor="#00a0d9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621;top:384;width:851;height:305" type="#_x0000_t202" id="docshape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4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4289;top:384;width:880;height:305" type="#_x0000_t202" id="docshape1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5"/>
                            <w:sz w:val="22"/>
                          </w:rPr>
                          <w:t>BRONCE</w:t>
                        </w:r>
                      </w:p>
                    </w:txbxContent>
                  </v:textbox>
                  <w10:wrap type="none"/>
                </v:shape>
                <v:shape style="position:absolute;left:7154;top:384;width:645;height:305" type="#_x0000_t202" id="docshape1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16"/>
                            <w:sz w:val="22"/>
                          </w:rPr>
                          <w:t>PLATA</w:t>
                        </w:r>
                      </w:p>
                    </w:txbxContent>
                  </v:textbox>
                  <w10:wrap type="none"/>
                </v:shape>
                <v:shape style="position:absolute;left:9946;top:384;width:481;height:305" type="#_x0000_t202" id="docshape1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5"/>
                            <w:sz w:val="22"/>
                          </w:rPr>
                          <w:t>ORO</w:t>
                        </w:r>
                      </w:p>
                    </w:txbxContent>
                  </v:textbox>
                  <w10:wrap type="none"/>
                </v:shape>
                <v:shape style="position:absolute;left:1532;top:1555;width:1030;height:305" type="#_x0000_t202" id="docshape13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Kalambaka</w:t>
                        </w:r>
                      </w:p>
                    </w:txbxContent>
                  </v:textbox>
                  <w10:wrap type="none"/>
                </v:shape>
                <v:shape style="position:absolute;left:4152;top:1555;width:1155;height:305" type="#_x0000_t202" id="docshape14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Orfeas</w:t>
                        </w:r>
                      </w:p>
                    </w:txbxContent>
                  </v:textbox>
                  <w10:wrap type="none"/>
                </v:shape>
                <v:shape style="position:absolute;left:6878;top:1555;width:1199;height:305" type="#_x0000_t202" id="docshape15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Amalia</w:t>
                        </w:r>
                      </w:p>
                    </w:txbxContent>
                  </v:textbox>
                  <w10:wrap type="none"/>
                </v:shape>
                <v:shape style="position:absolute;left:9118;top:1051;width:2138;height:809" type="#_x0000_t202" id="docshape16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Wyndham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Grand</w:t>
                        </w:r>
                      </w:p>
                      <w:p>
                        <w:pPr>
                          <w:spacing w:before="251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Amalia</w:t>
                        </w:r>
                      </w:p>
                    </w:txbxContent>
                  </v:textbox>
                  <w10:wrap type="none"/>
                </v:shape>
                <v:shape style="position:absolute;left:6093;top:924;width:2749;height:549" type="#_x0000_t202" id="docshape17" filled="false" stroked="true" strokeweight=".1pt" strokecolor="#009fda">
                  <v:textbox inset="0,0,0,0">
                    <w:txbxContent>
                      <w:p>
                        <w:pPr>
                          <w:spacing w:before="145"/>
                          <w:ind w:left="78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Titania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345;top:924;width:2749;height:549" type="#_x0000_t202" id="docshape18" filled="false" stroked="true" strokeweight=".1pt" strokecolor="#009fda">
                  <v:textbox inset="0,0,0,0">
                    <w:txbxContent>
                      <w:p>
                        <w:pPr>
                          <w:spacing w:before="145"/>
                          <w:ind w:left="67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Jason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Inn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28;top:924;width:2617;height:549" type="#_x0000_t202" id="docshape19" filled="false" stroked="true" strokeweight=".1pt" strokecolor="#009fda">
                  <v:textbox inset="0,0,0,0">
                    <w:txbxContent>
                      <w:p>
                        <w:pPr>
                          <w:spacing w:before="14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Atenas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47" w:lineRule="auto" w:before="215"/>
        <w:ind w:left="16" w:right="2494"/>
      </w:pPr>
      <w:r>
        <w:rPr>
          <w:color w:val="231F20"/>
        </w:rPr>
        <w:t>Nota: Los hoteles están sujetos a cambio según la disponibilidad al momento de la reservación. Sin embargo, de no estar disponibles, confirmaremos en hoteles similares.</w:t>
      </w:r>
    </w:p>
    <w:p>
      <w:pPr>
        <w:pStyle w:val="BodyText"/>
        <w:spacing w:after="0" w:line="247" w:lineRule="auto"/>
        <w:sectPr>
          <w:footerReference w:type="default" r:id="rId7"/>
          <w:pgSz w:w="12240" w:h="15840"/>
          <w:pgMar w:header="0" w:footer="1506" w:top="560" w:bottom="1700" w:left="720" w:right="360"/>
        </w:sectPr>
      </w:pPr>
    </w:p>
    <w:p>
      <w:pPr>
        <w:pStyle w:val="Heading1"/>
        <w:spacing w:before="110"/>
        <w:ind w:left="7"/>
      </w:pPr>
      <w:r>
        <w:rPr>
          <w:color w:val="00A0D7"/>
        </w:rPr>
        <w:t>NOTAS</w:t>
      </w:r>
      <w:r>
        <w:rPr>
          <w:color w:val="00A0D7"/>
          <w:spacing w:val="-22"/>
        </w:rPr>
        <w:t> </w:t>
      </w:r>
      <w:r>
        <w:rPr>
          <w:color w:val="00A0D7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117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3" w:after="0"/>
        <w:ind w:left="360" w:right="0" w:hanging="360"/>
        <w:jc w:val="both"/>
        <w:rPr>
          <w:sz w:val="22"/>
        </w:rPr>
      </w:pPr>
      <w:r>
        <w:rPr>
          <w:color w:val="231F20"/>
          <w:sz w:val="22"/>
        </w:rPr>
        <w:t>Nuestros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precios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pueden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sufrir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variaciones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valores,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hasta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servicios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hospedajes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sean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11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traslados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tanto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conductor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asistente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(si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tienen)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esperaran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máximo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hora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partir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 la llegada del vuelo. Si los pasajeros no salen a tiempo y no aparecen después de las llamadas por la megafonía, el conductor y asistente se irán, los pasajeros se considerarán NO SHOW y el traslado se cobrará.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3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Suplemento nocturno existe en todos los destinos de Grecia (parte continental &amp; islas) y será válido y se aplicará en todos los casos. En caso de no informarnos los datos del vuelo a la hora de confirmar la reserva se aplicará cuando tengamos los vuelos.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3" w:after="0"/>
        <w:ind w:left="360" w:right="350" w:hanging="360"/>
        <w:jc w:val="both"/>
        <w:rPr>
          <w:sz w:val="22"/>
        </w:rPr>
      </w:pPr>
      <w:r>
        <w:rPr>
          <w:color w:val="231F20"/>
          <w:w w:val="105"/>
          <w:sz w:val="22"/>
        </w:rPr>
        <w:t>Para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tours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compartidos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recogida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y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entrega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un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determinado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cual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pasajeros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deben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 </w:t>
      </w:r>
      <w:r>
        <w:rPr>
          <w:color w:val="231F20"/>
          <w:spacing w:val="-2"/>
          <w:w w:val="105"/>
          <w:sz w:val="22"/>
        </w:rPr>
        <w:t>acudir.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" w:after="0"/>
        <w:ind w:left="360" w:right="0" w:hanging="360"/>
        <w:jc w:val="both"/>
        <w:rPr>
          <w:sz w:val="22"/>
        </w:rPr>
      </w:pPr>
      <w:r>
        <w:rPr>
          <w:color w:val="231F20"/>
          <w:sz w:val="22"/>
        </w:rPr>
        <w:t>Aplica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cierre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tarifa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alta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ocupación,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verificar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antes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confirmar.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11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El Gobierno griego ha anunciado incremento en la tasa de hotelería a partir del 01 de enero 2025 según lo siguiente: De noviembre a marzo: 0.50 € por noche para hoteles 1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y 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1.50 € por noche para hoteles de 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3€ por noche para hoteles 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4€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3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abril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octubre: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D2232A"/>
          <w:sz w:val="22"/>
        </w:rPr>
        <w:t>*</w:t>
      </w:r>
      <w:r>
        <w:rPr>
          <w:color w:val="D2232A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10€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15€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2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Tasa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Desarrollo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Turismo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Sostenible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Cruceristas.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Este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importe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cobrará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directamente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bordo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pagará por los pasajeros. La tasa se aplicará de la siguiente manera (por puerto y por persona): Del 1 de julio al 30 de septiembre: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Santorini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Mykonos, 5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demás puertos griegos.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4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Del 1 al 31 de octubre y del 1 de abril al 31 de mayo: 12 € por persona por cada visita a Santorini y Mykonos, 3 € por persona por cada visita en todos los demás puertos griegos. Del 1 de noviembre al 31 de marzo: 4 € por persona por cada visita a Santorini y Mykonos, 1 € por persona por cada visita en todos los demás puertos griegos.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2" w:after="0"/>
        <w:ind w:left="360" w:right="355" w:hanging="360"/>
        <w:jc w:val="both"/>
        <w:rPr>
          <w:sz w:val="22"/>
        </w:rPr>
      </w:pPr>
      <w:r>
        <w:rPr>
          <w:color w:val="231F20"/>
          <w:sz w:val="22"/>
        </w:rPr>
        <w:t>Las salidas dependen de la operación de los barcos y la apertura de hoteles en las islas, pueden aplicar restricciones, consultar antes de confirmar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2" w:after="0"/>
        <w:ind w:left="360" w:right="0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mayores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70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años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aplica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suplemento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seguro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viaje.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Favor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revisar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1" w:after="0"/>
        <w:ind w:left="360" w:right="0" w:hanging="360"/>
        <w:jc w:val="both"/>
        <w:rPr>
          <w:sz w:val="22"/>
        </w:rPr>
      </w:pPr>
      <w:r>
        <w:rPr>
          <w:color w:val="231F20"/>
          <w:sz w:val="22"/>
        </w:rPr>
        <w:t>Consulte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políticas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cambio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sz w:val="22"/>
        </w:rPr>
        <w:t>cancelaciones</w:t>
      </w:r>
    </w:p>
    <w:p>
      <w:pPr>
        <w:pStyle w:val="BodyText"/>
        <w:spacing w:before="22"/>
      </w:pPr>
    </w:p>
    <w:p>
      <w:pPr>
        <w:pStyle w:val="BodyText"/>
        <w:spacing w:before="0"/>
      </w:pPr>
      <w:r>
        <w:rPr>
          <w:color w:val="D2232A"/>
          <w:w w:val="105"/>
        </w:rPr>
        <w:t>*</w:t>
      </w:r>
      <w:r>
        <w:rPr>
          <w:w w:val="105"/>
        </w:rPr>
        <w:t>Vigencia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programa</w:t>
      </w:r>
      <w:r>
        <w:rPr>
          <w:spacing w:val="-12"/>
          <w:w w:val="105"/>
        </w:rPr>
        <w:t> </w:t>
      </w:r>
      <w:r>
        <w:rPr>
          <w:w w:val="105"/>
        </w:rPr>
        <w:t>hasta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31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marzo</w:t>
      </w:r>
      <w:r>
        <w:rPr>
          <w:spacing w:val="-12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2027.</w:t>
      </w:r>
    </w:p>
    <w:sectPr>
      <w:pgSz w:w="12240" w:h="15840"/>
      <w:pgMar w:header="0" w:footer="1506" w:top="520" w:bottom="170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1648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6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772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598" w:line="692" w:lineRule="exact"/>
      <w:ind w:left="2392"/>
      <w:jc w:val="center"/>
    </w:pPr>
    <w:rPr>
      <w:rFonts w:ascii="Times New Roman" w:hAnsi="Times New Roman" w:eastAsia="Times New Roman" w:cs="Times New Roman"/>
      <w:sz w:val="62"/>
      <w:szCs w:val="6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360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3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2026-09-15T18:51:41Z</dcterms:created>
  <dcterms:modified xsi:type="dcterms:W3CDTF">2026-09-15T18:51:41Z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18.0</vt:lpwstr>
  </property>
</Properties>
</file>