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01"/>
        <w:rPr>
          <w:sz w:val="54"/>
        </w:rPr>
      </w:pPr>
      <w:r>
        <w:rPr>
          <w:sz w:val="5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DESCUBRE</w:t>
      </w:r>
      <w:r>
        <w:rPr>
          <w:color w:val="059ED8"/>
          <w:spacing w:val="26"/>
          <w:w w:val="150"/>
        </w:rPr>
        <w:t> </w:t>
      </w:r>
      <w:r>
        <w:rPr>
          <w:color w:val="059ED8"/>
        </w:rPr>
        <w:t>BOGOTÁ</w:t>
      </w:r>
      <w:r>
        <w:rPr>
          <w:color w:val="059ED8"/>
          <w:spacing w:val="27"/>
          <w:w w:val="150"/>
        </w:rPr>
        <w:t> </w:t>
      </w:r>
      <w:r>
        <w:rPr>
          <w:color w:val="059ED8"/>
          <w:spacing w:val="-4"/>
        </w:rPr>
        <w:t>2026</w:t>
      </w:r>
    </w:p>
    <w:p>
      <w:pPr>
        <w:spacing w:before="167"/>
        <w:ind w:firstLine="0" w:left="2396" w:right="3"/>
        <w:jc w:val="center"/>
        <w:rPr>
          <w:sz w:val="20"/>
        </w:rPr>
      </w:pPr>
      <w:r>
        <w:rPr>
          <w:spacing w:val="-2"/>
          <w:sz w:val="20"/>
        </w:rPr>
        <w:t>BOGOTÁ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MUSEO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ORO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MONSERRATE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CATEDRAL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ZIPAQUIRÁ</w:t>
      </w:r>
    </w:p>
    <w:p>
      <w:pPr>
        <w:pStyle w:val="BodyText"/>
        <w:spacing w:before="141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2851200</wp:posOffset>
                </wp:positionH>
                <wp:positionV relativeFrom="paragraph">
                  <wp:posOffset>250892</wp:posOffset>
                </wp:positionV>
                <wp:extent cx="3787775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/>
        <w:ind w:firstLine="0" w:left="2396" w:right="16"/>
        <w:jc w:val="center"/>
        <w:rPr>
          <w:sz w:val="26"/>
        </w:rPr>
      </w:pPr>
      <w:r>
        <w:rPr>
          <w:color w:val="039ED9"/>
          <w:sz w:val="26"/>
        </w:rPr>
        <w:t>DURACIÓN:</w:t>
      </w:r>
      <w:r>
        <w:rPr>
          <w:color w:val="039ED9"/>
          <w:spacing w:val="21"/>
          <w:sz w:val="26"/>
        </w:rPr>
        <w:t> </w:t>
      </w:r>
      <w:r>
        <w:rPr>
          <w:color w:val="039ED9"/>
          <w:sz w:val="26"/>
        </w:rPr>
        <w:t>04</w:t>
      </w:r>
      <w:r>
        <w:rPr>
          <w:color w:val="039ED9"/>
          <w:spacing w:val="22"/>
          <w:sz w:val="26"/>
        </w:rPr>
        <w:t> </w:t>
      </w:r>
      <w:r>
        <w:rPr>
          <w:color w:val="039ED9"/>
          <w:spacing w:val="-4"/>
          <w:sz w:val="26"/>
        </w:rPr>
        <w:t>DÍAS</w:t>
      </w:r>
    </w:p>
    <w:p>
      <w:pPr>
        <w:spacing w:before="17"/>
        <w:ind w:firstLine="0" w:left="2396" w:right="1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31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2851200</wp:posOffset>
                </wp:positionH>
                <wp:positionV relativeFrom="paragraph">
                  <wp:posOffset>78003</wp:posOffset>
                </wp:positionV>
                <wp:extent cx="378777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51"/>
      </w:pPr>
    </w:p>
    <w:p>
      <w:pPr>
        <w:pStyle w:val="BodyText"/>
        <w:spacing w:before="1"/>
        <w:ind w:left="2765"/>
      </w:pPr>
      <w:r>
        <w:rPr/>
        <w:t>No</w:t>
      </w:r>
      <w:r>
        <w:rPr>
          <w:spacing w:val="-3"/>
        </w:rPr>
        <w:t> </w:t>
      </w:r>
      <w:r>
        <w:rPr/>
        <w:t>aplican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ferias,</w:t>
      </w:r>
      <w:r>
        <w:rPr>
          <w:spacing w:val="2"/>
        </w:rPr>
        <w:t> </w:t>
      </w:r>
      <w:r>
        <w:rPr/>
        <w:t>algunas</w:t>
      </w:r>
      <w:r>
        <w:rPr>
          <w:spacing w:val="-2"/>
        </w:rPr>
        <w:t> </w:t>
      </w:r>
      <w:r>
        <w:rPr/>
        <w:t>fechas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temporada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eventos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ciudad.</w:t>
      </w:r>
      <w:r>
        <w:rPr>
          <w:spacing w:val="-3"/>
        </w:rPr>
        <w:t> </w:t>
      </w:r>
      <w:r>
        <w:rPr>
          <w:spacing w:val="-2"/>
        </w:rPr>
        <w:t>Consulte.</w:t>
      </w:r>
    </w:p>
    <w:p>
      <w:pPr>
        <w:pStyle w:val="BodyText"/>
        <w:ind w:left="2765"/>
      </w:pPr>
      <w:r>
        <w:rPr>
          <w:color w:val="E41515"/>
        </w:rPr>
        <w:t>*</w:t>
      </w:r>
      <w:r>
        <w:rPr/>
        <w:t>Opera</w:t>
      </w:r>
      <w:r>
        <w:rPr>
          <w:spacing w:val="3"/>
        </w:rPr>
        <w:t> </w:t>
      </w:r>
      <w:r>
        <w:rPr/>
        <w:t>con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pasajeros.</w:t>
      </w:r>
    </w:p>
    <w:p>
      <w:pPr>
        <w:pStyle w:val="BodyText"/>
        <w:spacing w:before="108"/>
      </w:pPr>
    </w:p>
    <w:p>
      <w:pPr>
        <w:pStyle w:val="Heading1"/>
        <w:ind w:left="276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27"/>
        <w:ind w:left="2765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BOGOTÁ</w:t>
      </w:r>
    </w:p>
    <w:p>
      <w:pPr>
        <w:pStyle w:val="BodyText"/>
        <w:spacing w:line="249" w:lineRule="auto"/>
        <w:ind w:left="2765" w:right="374"/>
        <w:jc w:val="both"/>
      </w:pPr>
      <w:r>
        <w:rPr/>
        <w:t>Recepción en el aeropuerto El Dorado (BOG) y traslado al hotel elegido. Tarde libre.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2765"/>
      </w:pPr>
      <w:r>
        <w:rPr/>
        <w:t>DÍA</w:t>
      </w:r>
      <w:r>
        <w:rPr>
          <w:spacing w:val="-8"/>
        </w:rPr>
        <w:t> </w:t>
      </w:r>
      <w:r>
        <w:rPr/>
        <w:t>2</w:t>
      </w:r>
      <w:r>
        <w:rPr>
          <w:spacing w:val="-8"/>
        </w:rPr>
        <w:t> </w:t>
      </w:r>
      <w:r>
        <w:rPr/>
        <w:t>BOGOTÁ</w:t>
      </w:r>
      <w:r>
        <w:rPr>
          <w:spacing w:val="-8"/>
        </w:rPr>
        <w:t> </w:t>
      </w:r>
      <w:r>
        <w:rPr/>
        <w:t>–</w:t>
      </w:r>
      <w:r>
        <w:rPr>
          <w:spacing w:val="-7"/>
        </w:rPr>
        <w:t> </w:t>
      </w:r>
      <w:r>
        <w:rPr/>
        <w:t>VISITA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CIUDAD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>
          <w:spacing w:val="-2"/>
        </w:rPr>
        <w:t>MONSERRATE</w:t>
      </w:r>
    </w:p>
    <w:p>
      <w:pPr>
        <w:pStyle w:val="BodyText"/>
        <w:spacing w:line="249" w:lineRule="auto"/>
        <w:ind w:left="2765" w:right="374"/>
        <w:jc w:val="both"/>
      </w:pPr>
      <w:r>
        <w:rPr/>
        <w:t>Desayuno. Tour de ciudad + Museo del Oro + Monserrate, en servicio compartido (6 horas). Asciende al Cerro de Monserrate y contempla la ciudad desde las alturas. Recorre el impresionante Museo del Oro y sumérgete en el mundo precolombino. Camina por La Candelaria</w:t>
      </w:r>
      <w:r>
        <w:rPr>
          <w:spacing w:val="25"/>
        </w:rPr>
        <w:t> </w:t>
      </w:r>
      <w:r>
        <w:rPr/>
        <w:t>y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Plaza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Bolívar,</w:t>
      </w:r>
      <w:r>
        <w:rPr>
          <w:spacing w:val="30"/>
        </w:rPr>
        <w:t> </w:t>
      </w:r>
      <w:r>
        <w:rPr/>
        <w:t>el</w:t>
      </w:r>
      <w:r>
        <w:rPr>
          <w:spacing w:val="25"/>
        </w:rPr>
        <w:t> </w:t>
      </w:r>
      <w:r>
        <w:rPr/>
        <w:t>corazón</w:t>
      </w:r>
      <w:r>
        <w:rPr>
          <w:spacing w:val="25"/>
        </w:rPr>
        <w:t> </w:t>
      </w:r>
      <w:r>
        <w:rPr/>
        <w:t>histórico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capital.</w:t>
      </w:r>
      <w:r>
        <w:rPr>
          <w:spacing w:val="25"/>
        </w:rPr>
        <w:t> </w:t>
      </w:r>
      <w:r>
        <w:rPr/>
        <w:t>Finaliza</w:t>
      </w:r>
      <w:r>
        <w:rPr>
          <w:spacing w:val="25"/>
        </w:rPr>
        <w:t> </w:t>
      </w:r>
      <w:r>
        <w:rPr/>
        <w:t>con</w:t>
      </w:r>
      <w:r>
        <w:rPr>
          <w:spacing w:val="25"/>
        </w:rPr>
        <w:t> </w:t>
      </w:r>
      <w:r>
        <w:rPr/>
        <w:t>el</w:t>
      </w:r>
      <w:r>
        <w:rPr>
          <w:spacing w:val="25"/>
        </w:rPr>
        <w:t> </w:t>
      </w:r>
      <w:r>
        <w:rPr/>
        <w:t>arte de</w:t>
      </w:r>
      <w:r>
        <w:rPr>
          <w:spacing w:val="30"/>
        </w:rPr>
        <w:t> </w:t>
      </w:r>
      <w:r>
        <w:rPr/>
        <w:t>Fernando</w:t>
      </w:r>
      <w:r>
        <w:rPr>
          <w:spacing w:val="30"/>
        </w:rPr>
        <w:t> </w:t>
      </w:r>
      <w:r>
        <w:rPr/>
        <w:t>Botero</w:t>
      </w:r>
      <w:r>
        <w:rPr>
          <w:spacing w:val="30"/>
        </w:rPr>
        <w:t> </w:t>
      </w:r>
      <w:r>
        <w:rPr/>
        <w:t>y</w:t>
      </w:r>
      <w:r>
        <w:rPr>
          <w:spacing w:val="30"/>
        </w:rPr>
        <w:t> </w:t>
      </w:r>
      <w:r>
        <w:rPr/>
        <w:t>obras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maestros</w:t>
      </w:r>
      <w:r>
        <w:rPr>
          <w:spacing w:val="30"/>
        </w:rPr>
        <w:t> </w:t>
      </w:r>
      <w:r>
        <w:rPr/>
        <w:t>como</w:t>
      </w:r>
      <w:r>
        <w:rPr>
          <w:spacing w:val="30"/>
        </w:rPr>
        <w:t> </w:t>
      </w:r>
      <w:r>
        <w:rPr/>
        <w:t>Picasso</w:t>
      </w:r>
      <w:r>
        <w:rPr>
          <w:spacing w:val="30"/>
        </w:rPr>
        <w:t> </w:t>
      </w:r>
      <w:r>
        <w:rPr/>
        <w:t>y</w:t>
      </w:r>
      <w:r>
        <w:rPr>
          <w:spacing w:val="30"/>
        </w:rPr>
        <w:t> </w:t>
      </w:r>
      <w:r>
        <w:rPr/>
        <w:t>Dalí.</w:t>
      </w:r>
      <w:r>
        <w:rPr>
          <w:spacing w:val="30"/>
        </w:rPr>
        <w:t> </w:t>
      </w:r>
      <w:r>
        <w:rPr/>
        <w:t>Un</w:t>
      </w:r>
      <w:r>
        <w:rPr>
          <w:spacing w:val="30"/>
        </w:rPr>
        <w:t> </w:t>
      </w:r>
      <w:r>
        <w:rPr/>
        <w:t>tour</w:t>
      </w:r>
      <w:r>
        <w:rPr>
          <w:spacing w:val="30"/>
        </w:rPr>
        <w:t> </w:t>
      </w:r>
      <w:r>
        <w:rPr/>
        <w:t>completo</w:t>
      </w:r>
      <w:r>
        <w:rPr>
          <w:spacing w:val="30"/>
        </w:rPr>
        <w:t> </w:t>
      </w:r>
      <w:r>
        <w:rPr/>
        <w:t>lleno de cultura, paisajes y experiencias únicas. ¡Vívelo en Bogotá! Incluye: transporte, guía profesional, ingreso museo del oro, ticket de Monserrate y tarjeta de asistencia médica.</w:t>
      </w:r>
    </w:p>
    <w:p>
      <w:pPr>
        <w:pStyle w:val="BodyText"/>
        <w:spacing w:before="17"/>
      </w:pPr>
    </w:p>
    <w:p>
      <w:pPr>
        <w:pStyle w:val="BodyText"/>
        <w:spacing w:before="0" w:line="249" w:lineRule="auto"/>
        <w:ind w:left="2765" w:right="375"/>
        <w:jc w:val="both"/>
      </w:pPr>
      <w:r>
        <w:rPr>
          <w:color w:val="E30613"/>
        </w:rPr>
        <w:t>*</w:t>
      </w:r>
      <w:r>
        <w:rPr/>
        <w:t>Notas</w:t>
      </w:r>
      <w:r>
        <w:rPr>
          <w:spacing w:val="-1"/>
        </w:rPr>
        <w:t> </w:t>
      </w:r>
      <w:r>
        <w:rPr/>
        <w:t>Importante:</w:t>
      </w:r>
      <w:r>
        <w:rPr>
          <w:spacing w:val="-1"/>
        </w:rPr>
        <w:t> </w:t>
      </w:r>
      <w:r>
        <w:rPr/>
        <w:t>El Museo del Oro está cerrado los lunes: el Museo Botero está cerrado los martes. En estos días solo se visita un museo.</w:t>
      </w:r>
    </w:p>
    <w:p>
      <w:pPr>
        <w:pStyle w:val="BodyText"/>
        <w:spacing w:before="13"/>
      </w:pPr>
    </w:p>
    <w:p>
      <w:pPr>
        <w:pStyle w:val="BodyText"/>
        <w:spacing w:before="0"/>
        <w:ind w:left="2765"/>
      </w:pPr>
      <w:r>
        <w:rPr/>
        <w:t>DÍA</w:t>
      </w:r>
      <w:r>
        <w:rPr>
          <w:spacing w:val="-13"/>
        </w:rPr>
        <w:t> </w:t>
      </w:r>
      <w:r>
        <w:rPr/>
        <w:t>3</w:t>
      </w:r>
      <w:r>
        <w:rPr>
          <w:spacing w:val="-12"/>
        </w:rPr>
        <w:t> </w:t>
      </w:r>
      <w:r>
        <w:rPr/>
        <w:t>BOGOTÁ</w:t>
      </w:r>
      <w:r>
        <w:rPr>
          <w:spacing w:val="-12"/>
        </w:rPr>
        <w:t> </w:t>
      </w:r>
      <w:r>
        <w:rPr/>
        <w:t>-</w:t>
      </w:r>
      <w:r>
        <w:rPr>
          <w:spacing w:val="32"/>
        </w:rPr>
        <w:t> </w:t>
      </w:r>
      <w:r>
        <w:rPr/>
        <w:t>CATEDRAL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SAL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2"/>
        </w:rPr>
        <w:t>ZIPAQUIRÁ</w:t>
      </w:r>
    </w:p>
    <w:p>
      <w:pPr>
        <w:pStyle w:val="BodyText"/>
        <w:spacing w:line="249" w:lineRule="auto"/>
        <w:ind w:left="2765" w:right="374"/>
        <w:jc w:val="both"/>
      </w:pPr>
      <w:r>
        <w:rPr/>
        <w:t>Desayuno, Embárcate en un fascinante viaje compartido desde Bogotá hacia Zipaquirá, donde descubrirás la Primera Maravilla de Colombia: la Catedral de Sal, un imponente santuario</w:t>
      </w:r>
      <w:r>
        <w:rPr>
          <w:spacing w:val="-2"/>
        </w:rPr>
        <w:t> </w:t>
      </w:r>
      <w:r>
        <w:rPr/>
        <w:t>subterráneo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te</w:t>
      </w:r>
      <w:r>
        <w:rPr>
          <w:spacing w:val="-2"/>
        </w:rPr>
        <w:t> </w:t>
      </w:r>
      <w:r>
        <w:rPr/>
        <w:t>sumergirá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mundo</w:t>
      </w:r>
      <w:r>
        <w:rPr>
          <w:spacing w:val="-2"/>
        </w:rPr>
        <w:t> </w:t>
      </w:r>
      <w:r>
        <w:rPr/>
        <w:t>lleno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historia, arte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espiritualidad. Adéntrate a 180 metros bajo tierra y maravíllate con la majestuosidad de este templo, explorando</w:t>
      </w:r>
      <w:r>
        <w:rPr>
          <w:spacing w:val="19"/>
        </w:rPr>
        <w:t> </w:t>
      </w:r>
      <w:r>
        <w:rPr/>
        <w:t>cada</w:t>
      </w:r>
      <w:r>
        <w:rPr>
          <w:spacing w:val="19"/>
        </w:rPr>
        <w:t> </w:t>
      </w:r>
      <w:r>
        <w:rPr/>
        <w:t>uno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sus</w:t>
      </w:r>
      <w:r>
        <w:rPr>
          <w:spacing w:val="19"/>
        </w:rPr>
        <w:t> </w:t>
      </w:r>
      <w:r>
        <w:rPr/>
        <w:t>rincones,</w:t>
      </w:r>
      <w:r>
        <w:rPr>
          <w:spacing w:val="24"/>
        </w:rPr>
        <w:t> </w:t>
      </w:r>
      <w:r>
        <w:rPr/>
        <w:t>desde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Viacrucis</w:t>
      </w:r>
      <w:r>
        <w:rPr>
          <w:spacing w:val="19"/>
        </w:rPr>
        <w:t> </w:t>
      </w:r>
      <w:r>
        <w:rPr/>
        <w:t>hasta</w:t>
      </w:r>
      <w:r>
        <w:rPr>
          <w:spacing w:val="18"/>
        </w:rPr>
        <w:t> </w:t>
      </w:r>
      <w:r>
        <w:rPr/>
        <w:t>el</w:t>
      </w:r>
      <w:r>
        <w:rPr>
          <w:spacing w:val="19"/>
        </w:rPr>
        <w:t> </w:t>
      </w:r>
      <w:r>
        <w:rPr/>
        <w:t>Coro.</w:t>
      </w:r>
      <w:r>
        <w:rPr>
          <w:spacing w:val="19"/>
        </w:rPr>
        <w:t> </w:t>
      </w:r>
      <w:r>
        <w:rPr/>
        <w:t>Cada</w:t>
      </w:r>
      <w:r>
        <w:rPr>
          <w:spacing w:val="19"/>
        </w:rPr>
        <w:t> </w:t>
      </w:r>
      <w:r>
        <w:rPr/>
        <w:t>espacio</w:t>
      </w:r>
      <w:r>
        <w:rPr>
          <w:spacing w:val="18"/>
        </w:rPr>
        <w:t> </w:t>
      </w:r>
      <w:r>
        <w:rPr/>
        <w:t>de la catedral refleja una fusión perfecta entre arquitectura y fe, creando una atmósfera única que deja huella en todos los visitantes Guiado por un experto profesional, conocerás los secretos de este santuario, entendiendo la profunda conexión entre el arte religioso y la impresionante</w:t>
      </w:r>
      <w:r>
        <w:rPr>
          <w:spacing w:val="30"/>
        </w:rPr>
        <w:t> </w:t>
      </w:r>
      <w:r>
        <w:rPr/>
        <w:t>ingeniería</w:t>
      </w:r>
      <w:r>
        <w:rPr>
          <w:spacing w:val="30"/>
        </w:rPr>
        <w:t> </w:t>
      </w:r>
      <w:r>
        <w:rPr/>
        <w:t>que</w:t>
      </w:r>
      <w:r>
        <w:rPr>
          <w:spacing w:val="30"/>
        </w:rPr>
        <w:t> </w:t>
      </w:r>
      <w:r>
        <w:rPr/>
        <w:t>lo</w:t>
      </w:r>
      <w:r>
        <w:rPr>
          <w:spacing w:val="30"/>
        </w:rPr>
        <w:t> </w:t>
      </w:r>
      <w:r>
        <w:rPr/>
        <w:t>hace</w:t>
      </w:r>
      <w:r>
        <w:rPr>
          <w:spacing w:val="30"/>
        </w:rPr>
        <w:t> </w:t>
      </w:r>
      <w:r>
        <w:rPr/>
        <w:t>posible.</w:t>
      </w:r>
      <w:r>
        <w:rPr>
          <w:spacing w:val="30"/>
        </w:rPr>
        <w:t> </w:t>
      </w:r>
      <w:r>
        <w:rPr/>
        <w:t>¡Cada</w:t>
      </w:r>
      <w:r>
        <w:rPr>
          <w:spacing w:val="30"/>
        </w:rPr>
        <w:t> </w:t>
      </w:r>
      <w:r>
        <w:rPr/>
        <w:t>detalle</w:t>
      </w:r>
      <w:r>
        <w:rPr>
          <w:spacing w:val="30"/>
        </w:rPr>
        <w:t> </w:t>
      </w:r>
      <w:r>
        <w:rPr/>
        <w:t>te</w:t>
      </w:r>
      <w:r>
        <w:rPr>
          <w:spacing w:val="30"/>
        </w:rPr>
        <w:t> </w:t>
      </w:r>
      <w:r>
        <w:rPr/>
        <w:t>sorprenderá!</w:t>
      </w:r>
      <w:r>
        <w:rPr>
          <w:spacing w:val="30"/>
        </w:rPr>
        <w:t> </w:t>
      </w:r>
      <w:r>
        <w:rPr/>
        <w:t>Al</w:t>
      </w:r>
      <w:r>
        <w:rPr>
          <w:spacing w:val="30"/>
        </w:rPr>
        <w:t> </w:t>
      </w:r>
      <w:r>
        <w:rPr/>
        <w:t>finalizar la visita, tendrás tiempo libre para disfrutar de un almuerzo típico colombiano y luego iniciarás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regreso</w:t>
      </w:r>
      <w:r>
        <w:rPr>
          <w:spacing w:val="-3"/>
        </w:rPr>
        <w:t> </w:t>
      </w:r>
      <w:r>
        <w:rPr/>
        <w:t>hacia</w:t>
      </w:r>
      <w:r>
        <w:rPr>
          <w:spacing w:val="-3"/>
        </w:rPr>
        <w:t> </w:t>
      </w:r>
      <w:r>
        <w:rPr/>
        <w:t>Bogotá, con</w:t>
      </w:r>
      <w:r>
        <w:rPr>
          <w:spacing w:val="-3"/>
        </w:rPr>
        <w:t> </w:t>
      </w:r>
      <w:r>
        <w:rPr/>
        <w:t>recuerdos</w:t>
      </w:r>
      <w:r>
        <w:rPr>
          <w:spacing w:val="-3"/>
        </w:rPr>
        <w:t> </w:t>
      </w:r>
      <w:r>
        <w:rPr/>
        <w:t>inolvidables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maravilla</w:t>
      </w:r>
      <w:r>
        <w:rPr>
          <w:spacing w:val="-3"/>
        </w:rPr>
        <w:t> </w:t>
      </w:r>
      <w:r>
        <w:rPr/>
        <w:t>subterránea.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 w:line="249" w:lineRule="auto"/>
        <w:ind w:left="2765" w:right="375"/>
        <w:jc w:val="both"/>
      </w:pPr>
      <w:r>
        <w:rPr>
          <w:color w:val="E30613"/>
        </w:rPr>
        <w:t>*</w:t>
      </w:r>
      <w:r>
        <w:rPr/>
        <w:t>Nota</w:t>
      </w:r>
      <w:r>
        <w:rPr>
          <w:spacing w:val="-14"/>
        </w:rPr>
        <w:t> </w:t>
      </w:r>
      <w:r>
        <w:rPr/>
        <w:t>Incluye:</w:t>
      </w:r>
      <w:r>
        <w:rPr>
          <w:spacing w:val="-14"/>
        </w:rPr>
        <w:t> </w:t>
      </w:r>
      <w:r>
        <w:rPr/>
        <w:t>transporte</w:t>
      </w:r>
      <w:r>
        <w:rPr>
          <w:spacing w:val="-14"/>
        </w:rPr>
        <w:t> </w:t>
      </w:r>
      <w:r>
        <w:rPr/>
        <w:t>cómodo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seguro,</w:t>
      </w:r>
      <w:r>
        <w:rPr>
          <w:spacing w:val="-14"/>
        </w:rPr>
        <w:t> </w:t>
      </w:r>
      <w:r>
        <w:rPr/>
        <w:t>guía</w:t>
      </w:r>
      <w:r>
        <w:rPr>
          <w:spacing w:val="-14"/>
        </w:rPr>
        <w:t> </w:t>
      </w:r>
      <w:r>
        <w:rPr/>
        <w:t>profesional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experto,</w:t>
      </w:r>
      <w:r>
        <w:rPr>
          <w:spacing w:val="-11"/>
        </w:rPr>
        <w:t> </w:t>
      </w:r>
      <w:r>
        <w:rPr/>
        <w:t>entrada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Catedral de Sal, asistencia médica durante el tour. No incluye: almuerzo y gastos no especificados.</w:t>
      </w:r>
    </w:p>
    <w:p>
      <w:pPr>
        <w:pStyle w:val="BodyText"/>
        <w:spacing w:before="13"/>
      </w:pPr>
    </w:p>
    <w:p>
      <w:pPr>
        <w:pStyle w:val="BodyText"/>
        <w:spacing w:before="0"/>
        <w:ind w:left="2765"/>
      </w:pPr>
      <w:r>
        <w:rPr/>
        <w:t>DÍA</w:t>
      </w:r>
      <w:r>
        <w:rPr>
          <w:spacing w:val="-3"/>
        </w:rPr>
        <w:t> </w:t>
      </w:r>
      <w:r>
        <w:rPr/>
        <w:t>4</w:t>
      </w:r>
      <w:r>
        <w:rPr>
          <w:spacing w:val="50"/>
        </w:rPr>
        <w:t> </w:t>
      </w:r>
      <w:r>
        <w:rPr>
          <w:spacing w:val="-2"/>
        </w:rPr>
        <w:t>BOGOTÁ</w:t>
      </w:r>
    </w:p>
    <w:p>
      <w:pPr>
        <w:pStyle w:val="BodyText"/>
        <w:spacing w:line="249" w:lineRule="auto"/>
        <w:ind w:left="2765" w:right="374"/>
        <w:jc w:val="both"/>
      </w:pPr>
      <w:r>
        <w:rPr/>
        <w:t>Desayuno</w:t>
      </w:r>
      <w:r>
        <w:rPr>
          <w:spacing w:val="-10"/>
        </w:rPr>
        <w:t> </w:t>
      </w:r>
      <w:r>
        <w:rPr/>
        <w:t>Traslado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aeropuerto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Dorado</w:t>
      </w:r>
      <w:r>
        <w:rPr>
          <w:spacing w:val="-10"/>
        </w:rPr>
        <w:t> </w:t>
      </w:r>
      <w:r>
        <w:rPr/>
        <w:t>(BOG),</w:t>
      </w:r>
      <w:r>
        <w:rPr>
          <w:spacing w:val="-4"/>
        </w:rPr>
        <w:t> </w:t>
      </w:r>
      <w:r>
        <w:rPr/>
        <w:t>para</w:t>
      </w:r>
      <w:r>
        <w:rPr>
          <w:spacing w:val="-10"/>
        </w:rPr>
        <w:t> </w:t>
      </w:r>
      <w:r>
        <w:rPr/>
        <w:t>tomar</w:t>
      </w:r>
      <w:r>
        <w:rPr>
          <w:spacing w:val="-10"/>
        </w:rPr>
        <w:t> </w:t>
      </w:r>
      <w:r>
        <w:rPr/>
        <w:t>vuelo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próximo</w:t>
      </w:r>
      <w:r>
        <w:rPr>
          <w:spacing w:val="-10"/>
        </w:rPr>
        <w:t> </w:t>
      </w:r>
      <w:r>
        <w:rPr/>
        <w:t>destino. FIN DE LOS SERVICIOS.</w:t>
      </w:r>
    </w:p>
    <w:p>
      <w:pPr>
        <w:pStyle w:val="BodyText"/>
        <w:spacing w:before="6"/>
        <w:rPr>
          <w:sz w:val="16"/>
        </w:rPr>
      </w:pPr>
      <w:r>
        <w:rPr>
          <w:sz w:val="16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4028225</wp:posOffset>
            </wp:positionH>
            <wp:positionV relativeFrom="paragraph">
              <wp:posOffset>135880</wp:posOffset>
            </wp:positionV>
            <wp:extent cx="1453632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2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6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spacing w:before="121"/>
        <w:ind w:left="14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2099576</wp:posOffset>
            </wp:positionH>
            <wp:positionV relativeFrom="paragraph">
              <wp:posOffset>122123</wp:posOffset>
            </wp:positionV>
            <wp:extent cx="222427" cy="216890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2433015</wp:posOffset>
            </wp:positionH>
            <wp:positionV relativeFrom="paragraph">
              <wp:posOffset>122123</wp:posOffset>
            </wp:positionV>
            <wp:extent cx="218706" cy="216890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29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Bogotá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3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ciudad</w:t>
      </w:r>
      <w:r>
        <w:rPr>
          <w:spacing w:val="3"/>
          <w:sz w:val="22"/>
        </w:rPr>
        <w:t> </w:t>
      </w:r>
      <w:r>
        <w:rPr>
          <w:sz w:val="22"/>
        </w:rPr>
        <w:t>+</w:t>
      </w:r>
      <w:r>
        <w:rPr>
          <w:spacing w:val="3"/>
          <w:sz w:val="22"/>
        </w:rPr>
        <w:t> </w:t>
      </w:r>
      <w:r>
        <w:rPr>
          <w:sz w:val="22"/>
        </w:rPr>
        <w:t>Museo</w:t>
      </w:r>
      <w:r>
        <w:rPr>
          <w:spacing w:val="3"/>
          <w:sz w:val="22"/>
        </w:rPr>
        <w:t> </w:t>
      </w:r>
      <w:r>
        <w:rPr>
          <w:sz w:val="22"/>
        </w:rPr>
        <w:t>del</w:t>
      </w:r>
      <w:r>
        <w:rPr>
          <w:spacing w:val="3"/>
          <w:sz w:val="22"/>
        </w:rPr>
        <w:t> </w:t>
      </w:r>
      <w:r>
        <w:rPr>
          <w:sz w:val="22"/>
        </w:rPr>
        <w:t>Oro</w:t>
      </w:r>
      <w:r>
        <w:rPr>
          <w:spacing w:val="3"/>
          <w:sz w:val="22"/>
        </w:rPr>
        <w:t> </w:t>
      </w:r>
      <w:r>
        <w:rPr>
          <w:sz w:val="22"/>
        </w:rPr>
        <w:t>+</w:t>
      </w:r>
      <w:r>
        <w:rPr>
          <w:spacing w:val="3"/>
          <w:sz w:val="22"/>
        </w:rPr>
        <w:t> </w:t>
      </w:r>
      <w:r>
        <w:rPr>
          <w:sz w:val="22"/>
        </w:rPr>
        <w:t>Monserrate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Bogotá</w:t>
      </w:r>
    </w:p>
    <w:p>
      <w:pPr>
        <w:pStyle w:val="ListParagraph"/>
        <w:numPr>
          <w:ilvl w:val="0"/>
          <w:numId w:val="1"/>
        </w:numPr>
        <w:tabs>
          <w:tab w:leader="none" w:pos="425" w:val="left"/>
        </w:tabs>
        <w:spacing w:after="0" w:before="11" w:line="240" w:lineRule="auto"/>
        <w:ind w:hanging="411" w:left="425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Catedral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Sal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Zipaquirá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entrada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Tarjeta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asistencia</w:t>
      </w:r>
      <w:r>
        <w:rPr>
          <w:spacing w:val="1"/>
          <w:sz w:val="22"/>
        </w:rPr>
        <w:t> </w:t>
      </w:r>
      <w:r>
        <w:rPr>
          <w:sz w:val="22"/>
        </w:rPr>
        <w:t>médica</w:t>
      </w:r>
      <w:r>
        <w:rPr>
          <w:spacing w:val="2"/>
          <w:sz w:val="22"/>
        </w:rPr>
        <w:t> </w:t>
      </w:r>
      <w:r>
        <w:rPr>
          <w:sz w:val="22"/>
        </w:rPr>
        <w:t>durante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tours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traslados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servicio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compartido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30"/>
      </w:pPr>
    </w:p>
    <w:p>
      <w:pPr>
        <w:pStyle w:val="Heading1"/>
        <w:ind w:left="17"/>
        <w:rPr>
          <w:position w:val="-2"/>
        </w:rPr>
      </w:pPr>
      <w:r>
        <w:rPr>
          <w:position w:val="-2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2848101</wp:posOffset>
            </wp:positionH>
            <wp:positionV relativeFrom="paragraph">
              <wp:posOffset>38552</wp:posOffset>
            </wp:positionV>
            <wp:extent cx="218706" cy="216903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 INCLUYE</w:t>
      </w:r>
      <w:r>
        <w:rPr>
          <w:color w:val="089DD9"/>
          <w:spacing w:val="80"/>
          <w:w w:val="15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3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37604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98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avión</w:t>
      </w:r>
      <w:r>
        <w:rPr>
          <w:spacing w:val="-2"/>
          <w:sz w:val="22"/>
        </w:rPr>
        <w:t> </w:t>
      </w:r>
      <w:r>
        <w:rPr>
          <w:sz w:val="22"/>
        </w:rPr>
        <w:t>Cd.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Origen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Bogotá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50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1"/>
          <w:sz w:val="22"/>
        </w:rPr>
        <w:t> </w:t>
      </w:r>
      <w:r>
        <w:rPr>
          <w:sz w:val="22"/>
        </w:rPr>
        <w:t>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9" w:lineRule="auto"/>
        <w:ind w:hanging="360" w:left="374" w:right="343"/>
        <w:jc w:val="left"/>
        <w:rPr>
          <w:sz w:val="22"/>
        </w:rPr>
      </w:pP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ascenso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teleférico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funicular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domingos</w:t>
      </w:r>
      <w:r>
        <w:rPr>
          <w:spacing w:val="-8"/>
          <w:sz w:val="22"/>
        </w:rPr>
        <w:t> </w:t>
      </w:r>
      <w:r>
        <w:rPr>
          <w:sz w:val="22"/>
        </w:rPr>
        <w:t>tiene</w:t>
      </w:r>
      <w:r>
        <w:rPr>
          <w:spacing w:val="-8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sobrecosto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(Fast</w:t>
      </w:r>
      <w:r>
        <w:rPr>
          <w:spacing w:val="-8"/>
          <w:sz w:val="22"/>
        </w:rPr>
        <w:t> </w:t>
      </w:r>
      <w:r>
        <w:rPr>
          <w:sz w:val="22"/>
        </w:rPr>
        <w:t>Pass)</w:t>
      </w:r>
      <w:r>
        <w:rPr>
          <w:spacing w:val="-8"/>
          <w:sz w:val="22"/>
        </w:rPr>
        <w:t> </w:t>
      </w:r>
      <w:r>
        <w:rPr>
          <w:sz w:val="22"/>
        </w:rPr>
        <w:t>con</w:t>
      </w:r>
      <w:r>
        <w:rPr>
          <w:spacing w:val="-8"/>
          <w:sz w:val="22"/>
        </w:rPr>
        <w:t> </w:t>
      </w:r>
      <w:r>
        <w:rPr>
          <w:sz w:val="22"/>
        </w:rPr>
        <w:t>fila</w:t>
      </w:r>
      <w:r>
        <w:rPr>
          <w:spacing w:val="-8"/>
          <w:sz w:val="22"/>
        </w:rPr>
        <w:t> </w:t>
      </w:r>
      <w:r>
        <w:rPr>
          <w:sz w:val="22"/>
        </w:rPr>
        <w:t>exclusiva</w:t>
      </w:r>
      <w:r>
        <w:rPr>
          <w:spacing w:val="-8"/>
          <w:sz w:val="22"/>
        </w:rPr>
        <w:t> </w:t>
      </w:r>
      <w:r>
        <w:rPr>
          <w:sz w:val="22"/>
        </w:rPr>
        <w:t>por</w:t>
      </w:r>
      <w:r>
        <w:rPr>
          <w:spacing w:val="-8"/>
          <w:sz w:val="22"/>
        </w:rPr>
        <w:t> </w:t>
      </w:r>
      <w:r>
        <w:rPr>
          <w:sz w:val="22"/>
        </w:rPr>
        <w:t>alta</w:t>
      </w:r>
      <w:r>
        <w:rPr>
          <w:spacing w:val="-8"/>
          <w:sz w:val="22"/>
        </w:rPr>
        <w:t> </w:t>
      </w:r>
      <w:r>
        <w:rPr>
          <w:sz w:val="22"/>
        </w:rPr>
        <w:t>afluencia de peregrinos.</w:t>
      </w:r>
    </w:p>
    <w:p>
      <w:pPr>
        <w:pStyle w:val="Heading1"/>
        <w:spacing w:before="250"/>
        <w:ind w:left="14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48"/>
        <w:ind w:left="28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5"/>
        </w:rPr>
        <w:t> </w:t>
      </w:r>
      <w:r>
        <w:rPr/>
        <w:t>(USD).</w:t>
      </w:r>
      <w:r>
        <w:rPr>
          <w:spacing w:val="67"/>
        </w:rPr>
        <w:t> </w:t>
      </w:r>
      <w:r>
        <w:rPr/>
        <w:t>Opera</w:t>
      </w:r>
      <w:r>
        <w:rPr>
          <w:spacing w:val="5"/>
        </w:rPr>
        <w:t> </w:t>
      </w:r>
      <w:r>
        <w:rPr/>
        <w:t>con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mínimo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8"/>
        <w:rPr>
          <w:sz w:val="11"/>
        </w:rPr>
      </w:pPr>
    </w:p>
    <w:tbl>
      <w:tblPr>
        <w:tblW w:type="auto" w:w="0"/>
        <w:jc w:val="left"/>
        <w:tblInd w:type="dxa" w:w="2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86"/>
        <w:gridCol w:w="5183"/>
        <w:gridCol w:w="680"/>
        <w:gridCol w:w="680"/>
        <w:gridCol w:w="680"/>
        <w:gridCol w:w="680"/>
        <w:gridCol w:w="680"/>
      </w:tblGrid>
      <w:tr>
        <w:trPr>
          <w:trHeight w:hRule="atLeast" w:val="675"/>
        </w:trPr>
        <w:tc>
          <w:tcPr>
            <w:tcW w:type="dxa" w:w="2186"/>
            <w:shd w:color="auto" w:fill="E5E8EB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5183"/>
            <w:shd w:color="auto" w:fill="E5E8EB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4"/>
                <w:sz w:val="22"/>
              </w:rPr>
              <w:t>PVS*</w:t>
            </w:r>
          </w:p>
        </w:tc>
      </w:tr>
      <w:tr>
        <w:trPr>
          <w:trHeight w:hRule="atLeast" w:val="675"/>
        </w:trPr>
        <w:tc>
          <w:tcPr>
            <w:tcW w:type="dxa" w:w="2186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01MAR26-</w:t>
            </w:r>
            <w:r>
              <w:rPr>
                <w:spacing w:val="-2"/>
                <w:sz w:val="22"/>
              </w:rPr>
              <w:t>20DIC26</w:t>
            </w:r>
          </w:p>
        </w:tc>
        <w:tc>
          <w:tcPr>
            <w:tcW w:type="dxa" w:w="5183"/>
          </w:tcPr>
          <w:p>
            <w:pPr>
              <w:pStyle w:val="TableParagraph"/>
              <w:spacing w:before="78" w:line="249" w:lineRule="auto"/>
              <w:ind w:right="2613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Plaza </w:t>
            </w:r>
            <w:r>
              <w:rPr>
                <w:spacing w:val="-2"/>
                <w:sz w:val="22"/>
              </w:rPr>
              <w:t>(Hab.Superior)</w:t>
            </w:r>
          </w:p>
        </w:tc>
        <w:tc>
          <w:tcPr>
            <w:tcW w:type="dxa" w:w="680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569</w:t>
            </w:r>
          </w:p>
        </w:tc>
        <w:tc>
          <w:tcPr>
            <w:tcW w:type="dxa" w:w="680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455</w:t>
            </w:r>
          </w:p>
        </w:tc>
        <w:tc>
          <w:tcPr>
            <w:tcW w:type="dxa" w:w="680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435</w:t>
            </w:r>
          </w:p>
        </w:tc>
        <w:tc>
          <w:tcPr>
            <w:tcW w:type="dxa" w:w="680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375</w:t>
            </w:r>
          </w:p>
        </w:tc>
        <w:tc>
          <w:tcPr>
            <w:tcW w:type="dxa" w:w="680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625</w:t>
            </w:r>
          </w:p>
        </w:tc>
      </w:tr>
      <w:tr>
        <w:trPr>
          <w:trHeight w:hRule="atLeast" w:val="675"/>
        </w:trPr>
        <w:tc>
          <w:tcPr>
            <w:tcW w:type="dxa" w:w="2186"/>
            <w:shd w:color="auto" w:fill="E5E8EB" w:val="clear"/>
          </w:tcPr>
          <w:p>
            <w:pPr>
              <w:pStyle w:val="TableParagraph"/>
              <w:ind w:left="7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16ENE26-31DIC26</w:t>
            </w:r>
          </w:p>
        </w:tc>
        <w:tc>
          <w:tcPr>
            <w:tcW w:type="dxa" w:w="5183"/>
            <w:shd w:color="auto" w:fill="E5E8EB" w:val="clear"/>
          </w:tcPr>
          <w:p>
            <w:pPr>
              <w:pStyle w:val="TableParagraph"/>
              <w:spacing w:before="78" w:line="249" w:lineRule="auto"/>
              <w:ind w:left="77" w:right="759"/>
              <w:jc w:val="left"/>
              <w:rPr>
                <w:sz w:val="22"/>
              </w:rPr>
            </w:pPr>
            <w:r>
              <w:rPr>
                <w:sz w:val="22"/>
              </w:rPr>
              <w:t>Turista Superior - Best Western Plus 93 Park (Hab.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Queen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Dobles)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729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559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505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785</w:t>
            </w:r>
          </w:p>
        </w:tc>
      </w:tr>
      <w:tr>
        <w:trPr>
          <w:trHeight w:hRule="atLeast" w:val="675"/>
        </w:trPr>
        <w:tc>
          <w:tcPr>
            <w:tcW w:type="dxa" w:w="2186"/>
          </w:tcPr>
          <w:p>
            <w:pPr>
              <w:pStyle w:val="TableParagraph"/>
              <w:ind w:left="7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16ENE26-31DIC26</w:t>
            </w:r>
          </w:p>
        </w:tc>
        <w:tc>
          <w:tcPr>
            <w:tcW w:type="dxa" w:w="5183"/>
          </w:tcPr>
          <w:p>
            <w:pPr>
              <w:pStyle w:val="TableParagraph"/>
              <w:spacing w:before="78" w:line="249" w:lineRule="auto"/>
              <w:ind w:hanging="52" w:left="128" w:right="2613"/>
              <w:jc w:val="left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Bogotá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Plaza (Hab. Ejecutiva)</w:t>
            </w:r>
          </w:p>
        </w:tc>
        <w:tc>
          <w:tcPr>
            <w:tcW w:type="dxa" w:w="680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745</w:t>
            </w:r>
          </w:p>
        </w:tc>
        <w:tc>
          <w:tcPr>
            <w:tcW w:type="dxa" w:w="680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539</w:t>
            </w:r>
          </w:p>
        </w:tc>
        <w:tc>
          <w:tcPr>
            <w:tcW w:type="dxa" w:w="680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505</w:t>
            </w:r>
          </w:p>
        </w:tc>
        <w:tc>
          <w:tcPr>
            <w:tcW w:type="dxa" w:w="680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405</w:t>
            </w:r>
          </w:p>
        </w:tc>
        <w:tc>
          <w:tcPr>
            <w:tcW w:type="dxa" w:w="680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795</w:t>
            </w:r>
          </w:p>
        </w:tc>
      </w:tr>
      <w:tr>
        <w:trPr>
          <w:trHeight w:hRule="atLeast" w:val="675"/>
        </w:trPr>
        <w:tc>
          <w:tcPr>
            <w:tcW w:type="dxa" w:w="2186"/>
            <w:shd w:color="auto" w:fill="E5E8EB" w:val="clear"/>
          </w:tcPr>
          <w:p>
            <w:pPr>
              <w:pStyle w:val="TableParagraph"/>
              <w:ind w:left="7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16ENE26-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5183"/>
            <w:shd w:color="auto" w:fill="E5E8EB" w:val="clear"/>
          </w:tcPr>
          <w:p>
            <w:pPr>
              <w:pStyle w:val="TableParagraph"/>
              <w:spacing w:before="78" w:line="249" w:lineRule="auto"/>
              <w:ind w:left="76" w:right="759"/>
              <w:jc w:val="left"/>
              <w:rPr>
                <w:sz w:val="22"/>
              </w:rPr>
            </w:pPr>
            <w:r>
              <w:rPr>
                <w:sz w:val="22"/>
              </w:rPr>
              <w:t>Superior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Doubletree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hilton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Parque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93 (Queen o twin)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845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535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680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895</w:t>
            </w:r>
          </w:p>
        </w:tc>
      </w:tr>
      <w:tr>
        <w:trPr>
          <w:trHeight w:hRule="atLeast" w:val="675"/>
        </w:trPr>
        <w:tc>
          <w:tcPr>
            <w:tcW w:type="dxa" w:w="2186"/>
          </w:tcPr>
          <w:p>
            <w:pPr>
              <w:pStyle w:val="TableParagraph"/>
              <w:ind w:left="7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5183"/>
          </w:tcPr>
          <w:p>
            <w:pPr>
              <w:pStyle w:val="TableParagraph"/>
              <w:spacing w:before="78"/>
              <w:ind w:left="7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Lujo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Sofitel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Victoria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Regia</w:t>
            </w:r>
          </w:p>
          <w:p>
            <w:pPr>
              <w:pStyle w:val="TableParagraph"/>
              <w:spacing w:before="11"/>
              <w:ind w:left="76"/>
              <w:jc w:val="left"/>
              <w:rPr>
                <w:sz w:val="22"/>
              </w:rPr>
            </w:pPr>
            <w:r>
              <w:rPr>
                <w:sz w:val="22"/>
              </w:rPr>
              <w:t>(Hab.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Queen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Sencillas)</w:t>
            </w:r>
          </w:p>
        </w:tc>
        <w:tc>
          <w:tcPr>
            <w:tcW w:type="dxa" w:w="680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1595</w:t>
            </w:r>
          </w:p>
        </w:tc>
        <w:tc>
          <w:tcPr>
            <w:tcW w:type="dxa" w:w="680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1029</w:t>
            </w:r>
          </w:p>
        </w:tc>
        <w:tc>
          <w:tcPr>
            <w:tcW w:type="dxa" w:w="680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0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680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1649</w:t>
            </w:r>
          </w:p>
        </w:tc>
      </w:tr>
      <w:tr>
        <w:trPr>
          <w:trHeight w:hRule="atLeast" w:val="788"/>
        </w:trPr>
        <w:tc>
          <w:tcPr>
            <w:tcW w:type="dxa" w:w="10769"/>
            <w:gridSpan w:val="7"/>
          </w:tcPr>
          <w:p>
            <w:pPr>
              <w:pStyle w:val="TableParagraph"/>
              <w:spacing w:before="134"/>
              <w:ind w:left="76"/>
              <w:jc w:val="left"/>
              <w:rPr>
                <w:sz w:val="22"/>
              </w:rPr>
            </w:pPr>
            <w:r>
              <w:rPr>
                <w:sz w:val="22"/>
              </w:rPr>
              <w:t>PVS</w:t>
            </w: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: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Pasajero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Viajando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Solo,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aplicar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tarifa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correspondiente.</w:t>
            </w:r>
          </w:p>
          <w:p>
            <w:pPr>
              <w:pStyle w:val="TableParagraph"/>
              <w:spacing w:before="11"/>
              <w:ind w:left="76"/>
              <w:jc w:val="left"/>
              <w:rPr>
                <w:sz w:val="22"/>
              </w:rPr>
            </w:pPr>
            <w:r>
              <w:rPr>
                <w:color w:val="E30F13"/>
                <w:sz w:val="22"/>
              </w:rPr>
              <w:t>**</w:t>
            </w:r>
            <w:r>
              <w:rPr>
                <w:sz w:val="22"/>
              </w:rPr>
              <w:t>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padres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2"/>
                <w:sz w:val="22"/>
              </w:rPr>
              <w:t> desayuno.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footerReference r:id="rId7" w:type="default"/>
          <w:pgSz w:h="15840" w:w="12240"/>
          <w:pgMar w:bottom="1400" w:footer="1203" w:header="0" w:left="720" w:right="360" w:top="600"/>
        </w:sectPr>
      </w:pPr>
    </w:p>
    <w:p>
      <w:pPr>
        <w:pStyle w:val="Heading1"/>
        <w:spacing w:before="116"/>
      </w:pPr>
      <w:r>
        <w:rPr>
          <w:color w:val="059ED8"/>
        </w:rPr>
        <w:t>NOCHE</w:t>
      </w:r>
      <w:r>
        <w:rPr>
          <w:color w:val="059ED8"/>
          <w:spacing w:val="27"/>
        </w:rPr>
        <w:t> </w:t>
      </w:r>
      <w:r>
        <w:rPr>
          <w:color w:val="059ED8"/>
        </w:rPr>
        <w:t>ADICIONAL</w:t>
      </w:r>
      <w:r>
        <w:rPr>
          <w:color w:val="059ED8"/>
          <w:spacing w:val="28"/>
        </w:rPr>
        <w:t> </w:t>
      </w:r>
      <w:r>
        <w:rPr>
          <w:color w:val="059ED8"/>
        </w:rPr>
        <w:t>EN</w:t>
      </w:r>
      <w:r>
        <w:rPr>
          <w:color w:val="059ED8"/>
          <w:spacing w:val="27"/>
        </w:rPr>
        <w:t> </w:t>
      </w:r>
      <w:r>
        <w:rPr>
          <w:color w:val="059ED8"/>
          <w:spacing w:val="-2"/>
        </w:rPr>
        <w:t>BOGOTÁ</w:t>
      </w:r>
    </w:p>
    <w:p>
      <w:pPr>
        <w:pStyle w:val="BodyText"/>
        <w:spacing w:before="91"/>
        <w:ind w:left="10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after="1" w:before="10"/>
        <w:rPr>
          <w:sz w:val="12"/>
        </w:rPr>
      </w:pPr>
    </w:p>
    <w:tbl>
      <w:tblPr>
        <w:tblW w:type="auto" w:w="0"/>
        <w:jc w:val="left"/>
        <w:tblInd w:type="dxa" w:w="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18"/>
        <w:gridCol w:w="5561"/>
        <w:gridCol w:w="736"/>
        <w:gridCol w:w="736"/>
        <w:gridCol w:w="736"/>
        <w:gridCol w:w="927"/>
      </w:tblGrid>
      <w:tr>
        <w:trPr>
          <w:trHeight w:hRule="atLeast" w:val="675"/>
        </w:trPr>
        <w:tc>
          <w:tcPr>
            <w:tcW w:type="dxa" w:w="2118"/>
            <w:shd w:color="auto" w:fill="E5E8EB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5561"/>
            <w:shd w:color="auto" w:fill="E5E8EB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736"/>
            <w:shd w:color="auto" w:fill="E5E8EB" w:val="clear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736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736"/>
            <w:shd w:color="auto" w:fill="E5E8EB" w:val="clear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27"/>
            <w:shd w:color="auto" w:fill="E5E8EB" w:val="clear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</w:tr>
      <w:tr>
        <w:trPr>
          <w:trHeight w:hRule="atLeast" w:val="732"/>
        </w:trPr>
        <w:tc>
          <w:tcPr>
            <w:tcW w:type="dxa" w:w="2118"/>
          </w:tcPr>
          <w:p>
            <w:pPr>
              <w:pStyle w:val="TableParagraph"/>
              <w:spacing w:before="238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01MAR26-</w:t>
            </w:r>
            <w:r>
              <w:rPr>
                <w:spacing w:val="-2"/>
                <w:sz w:val="22"/>
              </w:rPr>
              <w:t>20DIC26</w:t>
            </w:r>
          </w:p>
        </w:tc>
        <w:tc>
          <w:tcPr>
            <w:tcW w:type="dxa" w:w="5561"/>
          </w:tcPr>
          <w:p>
            <w:pPr>
              <w:pStyle w:val="TableParagraph"/>
              <w:spacing w:before="106" w:line="249" w:lineRule="auto"/>
              <w:ind w:right="2991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Plaza </w:t>
            </w:r>
            <w:r>
              <w:rPr>
                <w:spacing w:val="-2"/>
                <w:sz w:val="22"/>
              </w:rPr>
              <w:t>(Hab.Superior)</w:t>
            </w:r>
          </w:p>
        </w:tc>
        <w:tc>
          <w:tcPr>
            <w:tcW w:type="dxa" w:w="736"/>
          </w:tcPr>
          <w:p>
            <w:pPr>
              <w:pStyle w:val="TableParagraph"/>
              <w:spacing w:before="238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type="dxa" w:w="736"/>
          </w:tcPr>
          <w:p>
            <w:pPr>
              <w:pStyle w:val="TableParagraph"/>
              <w:spacing w:before="238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type="dxa" w:w="736"/>
          </w:tcPr>
          <w:p>
            <w:pPr>
              <w:pStyle w:val="TableParagraph"/>
              <w:spacing w:before="238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type="dxa" w:w="927"/>
          </w:tcPr>
          <w:p>
            <w:pPr>
              <w:pStyle w:val="TableParagraph"/>
              <w:spacing w:before="238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hRule="atLeast" w:val="732"/>
        </w:trPr>
        <w:tc>
          <w:tcPr>
            <w:tcW w:type="dxa" w:w="2118"/>
            <w:shd w:color="auto" w:fill="E5E8EB" w:val="clear"/>
          </w:tcPr>
          <w:p>
            <w:pPr>
              <w:pStyle w:val="TableParagraph"/>
              <w:spacing w:before="2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16ENE26-31DIC26</w:t>
            </w:r>
          </w:p>
        </w:tc>
        <w:tc>
          <w:tcPr>
            <w:tcW w:type="dxa" w:w="5561"/>
            <w:shd w:color="auto" w:fill="E5E8EB" w:val="clear"/>
          </w:tcPr>
          <w:p>
            <w:pPr>
              <w:pStyle w:val="TableParagraph"/>
              <w:spacing w:before="106" w:line="249" w:lineRule="auto"/>
              <w:ind w:right="1134"/>
              <w:jc w:val="left"/>
              <w:rPr>
                <w:sz w:val="22"/>
              </w:rPr>
            </w:pPr>
            <w:r>
              <w:rPr>
                <w:sz w:val="22"/>
              </w:rPr>
              <w:t>Turista Superior - Best Western Plus 93 Park (Hab.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Queen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Dobles)</w:t>
            </w:r>
          </w:p>
        </w:tc>
        <w:tc>
          <w:tcPr>
            <w:tcW w:type="dxa" w:w="736"/>
            <w:shd w:color="auto" w:fill="E5E8EB" w:val="clear"/>
          </w:tcPr>
          <w:p>
            <w:pPr>
              <w:pStyle w:val="TableParagraph"/>
              <w:spacing w:before="238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135</w:t>
            </w:r>
          </w:p>
        </w:tc>
        <w:tc>
          <w:tcPr>
            <w:tcW w:type="dxa" w:w="736"/>
            <w:shd w:color="auto" w:fill="E5E8EB" w:val="clear"/>
          </w:tcPr>
          <w:p>
            <w:pPr>
              <w:pStyle w:val="TableParagraph"/>
              <w:spacing w:before="238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736"/>
            <w:shd w:color="auto" w:fill="E5E8EB" w:val="clear"/>
          </w:tcPr>
          <w:p>
            <w:pPr>
              <w:pStyle w:val="TableParagraph"/>
              <w:spacing w:before="238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type="dxa" w:w="927"/>
            <w:shd w:color="auto" w:fill="E5E8EB" w:val="clear"/>
          </w:tcPr>
          <w:p>
            <w:pPr>
              <w:pStyle w:val="TableParagraph"/>
              <w:spacing w:before="238"/>
              <w:ind w:left="10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732"/>
        </w:trPr>
        <w:tc>
          <w:tcPr>
            <w:tcW w:type="dxa" w:w="2118"/>
          </w:tcPr>
          <w:p>
            <w:pPr>
              <w:pStyle w:val="TableParagraph"/>
              <w:spacing w:before="2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16ENE26-31DIC26</w:t>
            </w:r>
          </w:p>
        </w:tc>
        <w:tc>
          <w:tcPr>
            <w:tcW w:type="dxa" w:w="5561"/>
          </w:tcPr>
          <w:p>
            <w:pPr>
              <w:pStyle w:val="TableParagraph"/>
              <w:spacing w:before="106" w:line="249" w:lineRule="auto"/>
              <w:ind w:left="79" w:right="2991"/>
              <w:jc w:val="left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Bogotá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Plaza (Hab. Ejecutiva)</w:t>
            </w:r>
          </w:p>
        </w:tc>
        <w:tc>
          <w:tcPr>
            <w:tcW w:type="dxa" w:w="736"/>
          </w:tcPr>
          <w:p>
            <w:pPr>
              <w:pStyle w:val="TableParagraph"/>
              <w:spacing w:before="238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139</w:t>
            </w:r>
          </w:p>
        </w:tc>
        <w:tc>
          <w:tcPr>
            <w:tcW w:type="dxa" w:w="736"/>
          </w:tcPr>
          <w:p>
            <w:pPr>
              <w:pStyle w:val="TableParagraph"/>
              <w:spacing w:before="238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type="dxa" w:w="736"/>
          </w:tcPr>
          <w:p>
            <w:pPr>
              <w:pStyle w:val="TableParagraph"/>
              <w:spacing w:before="238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type="dxa" w:w="927"/>
          </w:tcPr>
          <w:p>
            <w:pPr>
              <w:pStyle w:val="TableParagraph"/>
              <w:spacing w:before="238"/>
              <w:ind w:left="11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</w:tr>
      <w:tr>
        <w:trPr>
          <w:trHeight w:hRule="atLeast" w:val="732"/>
        </w:trPr>
        <w:tc>
          <w:tcPr>
            <w:tcW w:type="dxa" w:w="2118"/>
            <w:shd w:color="auto" w:fill="E5E8EB" w:val="clear"/>
          </w:tcPr>
          <w:p>
            <w:pPr>
              <w:pStyle w:val="TableParagraph"/>
              <w:spacing w:before="238"/>
              <w:ind w:left="7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16ENE26-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5561"/>
            <w:shd w:color="auto" w:fill="E5E8EB" w:val="clear"/>
          </w:tcPr>
          <w:p>
            <w:pPr>
              <w:pStyle w:val="TableParagraph"/>
              <w:spacing w:before="106" w:line="249" w:lineRule="auto"/>
              <w:ind w:left="79" w:right="1134"/>
              <w:jc w:val="left"/>
              <w:rPr>
                <w:sz w:val="22"/>
              </w:rPr>
            </w:pPr>
            <w:r>
              <w:rPr>
                <w:sz w:val="22"/>
              </w:rPr>
              <w:t>Superior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Doubletree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hilton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Parque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93 (Queen o twin)</w:t>
            </w:r>
          </w:p>
        </w:tc>
        <w:tc>
          <w:tcPr>
            <w:tcW w:type="dxa" w:w="736"/>
            <w:shd w:color="auto" w:fill="E5E8EB" w:val="clear"/>
          </w:tcPr>
          <w:p>
            <w:pPr>
              <w:pStyle w:val="TableParagraph"/>
              <w:spacing w:before="238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169</w:t>
            </w:r>
          </w:p>
        </w:tc>
        <w:tc>
          <w:tcPr>
            <w:tcW w:type="dxa" w:w="736"/>
            <w:shd w:color="auto" w:fill="E5E8EB" w:val="clear"/>
          </w:tcPr>
          <w:p>
            <w:pPr>
              <w:pStyle w:val="TableParagraph"/>
              <w:spacing w:before="238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type="dxa" w:w="736"/>
            <w:shd w:color="auto" w:fill="E5E8EB" w:val="clear"/>
          </w:tcPr>
          <w:p>
            <w:pPr>
              <w:pStyle w:val="TableParagraph"/>
              <w:spacing w:before="238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927"/>
            <w:shd w:color="auto" w:fill="E5E8EB" w:val="clear"/>
          </w:tcPr>
          <w:p>
            <w:pPr>
              <w:pStyle w:val="TableParagraph"/>
              <w:spacing w:before="238"/>
              <w:ind w:left="11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732"/>
        </w:trPr>
        <w:tc>
          <w:tcPr>
            <w:tcW w:type="dxa" w:w="2118"/>
          </w:tcPr>
          <w:p>
            <w:pPr>
              <w:pStyle w:val="TableParagraph"/>
              <w:spacing w:before="238"/>
              <w:ind w:left="7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5561"/>
          </w:tcPr>
          <w:p>
            <w:pPr>
              <w:pStyle w:val="TableParagraph"/>
              <w:spacing w:before="106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Lujo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Sofitel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Victoria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Regia</w:t>
            </w:r>
          </w:p>
          <w:p>
            <w:pPr>
              <w:pStyle w:val="TableParagraph"/>
              <w:spacing w:before="11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(Hab.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Queen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Sencillas)</w:t>
            </w:r>
          </w:p>
        </w:tc>
        <w:tc>
          <w:tcPr>
            <w:tcW w:type="dxa" w:w="736"/>
          </w:tcPr>
          <w:p>
            <w:pPr>
              <w:pStyle w:val="TableParagraph"/>
              <w:spacing w:before="238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420</w:t>
            </w:r>
          </w:p>
        </w:tc>
        <w:tc>
          <w:tcPr>
            <w:tcW w:type="dxa" w:w="736"/>
          </w:tcPr>
          <w:p>
            <w:pPr>
              <w:pStyle w:val="TableParagraph"/>
              <w:spacing w:before="238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type="dxa" w:w="736"/>
          </w:tcPr>
          <w:p>
            <w:pPr>
              <w:pStyle w:val="TableParagraph"/>
              <w:spacing w:before="238"/>
              <w:ind w:left="10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927"/>
          </w:tcPr>
          <w:p>
            <w:pPr>
              <w:pStyle w:val="TableParagraph"/>
              <w:spacing w:before="238"/>
              <w:ind w:left="11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732"/>
        </w:trPr>
        <w:tc>
          <w:tcPr>
            <w:tcW w:type="dxa" w:w="10814"/>
            <w:gridSpan w:val="6"/>
          </w:tcPr>
          <w:p>
            <w:pPr>
              <w:pStyle w:val="TableParagraph"/>
              <w:spacing w:before="240"/>
              <w:ind w:left="79"/>
              <w:jc w:val="left"/>
              <w:rPr>
                <w:sz w:val="22"/>
              </w:rPr>
            </w:pPr>
            <w:r>
              <w:rPr>
                <w:color w:val="E30613"/>
                <w:sz w:val="22"/>
              </w:rPr>
              <w:t>**</w:t>
            </w:r>
            <w:r>
              <w:rPr>
                <w:sz w:val="22"/>
              </w:rPr>
              <w:t>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padres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desayuno.</w:t>
            </w:r>
          </w:p>
        </w:tc>
      </w:tr>
    </w:tbl>
    <w:p>
      <w:pPr>
        <w:pStyle w:val="BodyText"/>
        <w:spacing w:before="73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"/>
        <w:rPr>
          <w:sz w:val="15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67"/>
        <w:gridCol w:w="7590"/>
        <w:gridCol w:w="1545"/>
      </w:tblGrid>
      <w:tr>
        <w:trPr>
          <w:trHeight w:hRule="atLeast" w:val="476"/>
        </w:trPr>
        <w:tc>
          <w:tcPr>
            <w:tcW w:type="dxa" w:w="1667"/>
            <w:vMerge w:val="restart"/>
            <w:shd w:color="auto" w:fill="E5E8EB" w:val="clear"/>
          </w:tcPr>
          <w:p>
            <w:pPr>
              <w:pStyle w:val="TableParagraph"/>
              <w:spacing w:before="18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7590"/>
            <w:shd w:color="auto" w:fill="E5E8EB" w:val="clear"/>
          </w:tcPr>
          <w:p>
            <w:pPr>
              <w:pStyle w:val="TableParagraph"/>
              <w:spacing w:before="111"/>
              <w:ind w:left="7" w:right="6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1545"/>
            <w:vMerge w:val="restart"/>
            <w:shd w:color="auto" w:fill="E5E8EB" w:val="clear"/>
          </w:tcPr>
          <w:p>
            <w:pPr>
              <w:pStyle w:val="TableParagraph"/>
              <w:spacing w:before="18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3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DESAYUNOS</w:t>
            </w:r>
          </w:p>
        </w:tc>
      </w:tr>
      <w:tr>
        <w:trPr>
          <w:trHeight w:hRule="atLeast" w:val="638"/>
        </w:trPr>
        <w:tc>
          <w:tcPr>
            <w:tcW w:type="dxa" w:w="166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7590"/>
            <w:shd w:color="auto" w:fill="E5E8EB" w:val="clear"/>
          </w:tcPr>
          <w:p>
            <w:pPr>
              <w:pStyle w:val="TableParagraph"/>
              <w:spacing w:before="192"/>
              <w:ind w:left="1" w:right="7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</w:p>
        </w:tc>
        <w:tc>
          <w:tcPr>
            <w:tcW w:type="dxa" w:w="1545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618"/>
        </w:trPr>
        <w:tc>
          <w:tcPr>
            <w:tcW w:type="dxa" w:w="1667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7590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z w:val="22"/>
              </w:rPr>
              <w:t>Andes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(Hab.Superior)</w:t>
            </w:r>
          </w:p>
        </w:tc>
        <w:tc>
          <w:tcPr>
            <w:tcW w:type="dxa" w:w="1545"/>
          </w:tcPr>
          <w:p>
            <w:pPr>
              <w:pStyle w:val="TableParagraph"/>
              <w:spacing w:before="182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Americano</w:t>
            </w:r>
          </w:p>
        </w:tc>
      </w:tr>
      <w:tr>
        <w:trPr>
          <w:trHeight w:hRule="atLeast" w:val="618"/>
        </w:trPr>
        <w:tc>
          <w:tcPr>
            <w:tcW w:type="dxa" w:w="1667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7590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z w:val="22"/>
              </w:rPr>
              <w:t>Best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Western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Plus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93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(Hab.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camas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Dobles)</w:t>
            </w:r>
          </w:p>
        </w:tc>
        <w:tc>
          <w:tcPr>
            <w:tcW w:type="dxa" w:w="1545"/>
          </w:tcPr>
          <w:p>
            <w:pPr>
              <w:pStyle w:val="TableParagraph"/>
              <w:spacing w:before="182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Buffet</w:t>
            </w:r>
          </w:p>
        </w:tc>
      </w:tr>
      <w:tr>
        <w:trPr>
          <w:trHeight w:hRule="atLeast" w:val="618"/>
        </w:trPr>
        <w:tc>
          <w:tcPr>
            <w:tcW w:type="dxa" w:w="1667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7590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z w:val="22"/>
              </w:rPr>
              <w:t>Bogotá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(Hab.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Ejecutiva)</w:t>
            </w:r>
          </w:p>
        </w:tc>
        <w:tc>
          <w:tcPr>
            <w:tcW w:type="dxa" w:w="1545"/>
          </w:tcPr>
          <w:p>
            <w:pPr>
              <w:pStyle w:val="TableParagraph"/>
              <w:spacing w:before="182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Buffet</w:t>
            </w:r>
          </w:p>
        </w:tc>
      </w:tr>
      <w:tr>
        <w:trPr>
          <w:trHeight w:hRule="atLeast" w:val="618"/>
        </w:trPr>
        <w:tc>
          <w:tcPr>
            <w:tcW w:type="dxa" w:w="1667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7590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z w:val="22"/>
              </w:rPr>
              <w:t>Doubletree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hilton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Parque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93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(Queen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twin)</w:t>
            </w:r>
          </w:p>
        </w:tc>
        <w:tc>
          <w:tcPr>
            <w:tcW w:type="dxa" w:w="1545"/>
          </w:tcPr>
          <w:p>
            <w:pPr>
              <w:pStyle w:val="TableParagraph"/>
              <w:spacing w:before="182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Americano</w:t>
            </w:r>
          </w:p>
        </w:tc>
      </w:tr>
      <w:tr>
        <w:trPr>
          <w:trHeight w:hRule="atLeast" w:val="618"/>
        </w:trPr>
        <w:tc>
          <w:tcPr>
            <w:tcW w:type="dxa" w:w="1667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7590"/>
          </w:tcPr>
          <w:p>
            <w:pPr>
              <w:pStyle w:val="TableParagraph"/>
              <w:spacing w:before="182"/>
              <w:ind w:left="129"/>
              <w:jc w:val="left"/>
              <w:rPr>
                <w:sz w:val="22"/>
              </w:rPr>
            </w:pPr>
            <w:r>
              <w:rPr>
                <w:sz w:val="22"/>
              </w:rPr>
              <w:t>Sofitel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Victoria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Regia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(Hab.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Queen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Sencillas)</w:t>
            </w:r>
          </w:p>
        </w:tc>
        <w:tc>
          <w:tcPr>
            <w:tcW w:type="dxa" w:w="1545"/>
          </w:tcPr>
          <w:p>
            <w:pPr>
              <w:pStyle w:val="TableParagraph"/>
              <w:spacing w:before="182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Buffet</w:t>
            </w:r>
          </w:p>
        </w:tc>
      </w:tr>
      <w:tr>
        <w:trPr>
          <w:trHeight w:hRule="atLeast" w:val="601"/>
        </w:trPr>
        <w:tc>
          <w:tcPr>
            <w:tcW w:type="dxa" w:w="10802"/>
            <w:gridSpan w:val="3"/>
            <w:shd w:color="auto" w:fill="E5E8EB" w:val="clear"/>
          </w:tcPr>
          <w:p>
            <w:pPr>
              <w:pStyle w:val="TableParagraph"/>
              <w:spacing w:before="173"/>
              <w:jc w:val="left"/>
              <w:rPr>
                <w:sz w:val="22"/>
              </w:rPr>
            </w:pPr>
            <w:r>
              <w:rPr>
                <w:color w:val="E41B18"/>
                <w:sz w:val="22"/>
              </w:rPr>
              <w:t>*</w:t>
            </w:r>
            <w:r>
              <w:rPr>
                <w:sz w:val="22"/>
              </w:rPr>
              <w:t>Nota: 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caso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confirmarse estos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hoteles,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puede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confirmar otro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 misma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categoría.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h="15840" w:w="12240"/>
          <w:pgMar w:bottom="1400" w:footer="1203" w:header="0" w:left="720" w:right="360" w:top="580"/>
        </w:sectPr>
      </w:pPr>
    </w:p>
    <w:p>
      <w:pPr>
        <w:pStyle w:val="Heading1"/>
        <w:spacing w:before="116"/>
        <w:ind w:left="0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30" w:line="249" w:lineRule="auto"/>
        <w:ind w:hanging="360" w:left="35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" w:line="240" w:lineRule="auto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grupos,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ferias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ciudad.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cierre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ocupación,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verificar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pacing w:val="-2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Bogotá: Traslado aeropuerto BOG - Hotel - aeropuerto BOG Los vuelos arribando entre las 19:30 y las 7:00 tienen un </w:t>
      </w:r>
      <w:r>
        <w:rPr>
          <w:color w:val="020203"/>
          <w:w w:val="105"/>
          <w:sz w:val="22"/>
        </w:rPr>
        <w:t>recargo del 20%.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9" w:lineRule="auto"/>
        <w:ind w:hanging="360" w:left="359" w:right="357"/>
        <w:jc w:val="left"/>
        <w:rPr>
          <w:color w:val="020203"/>
          <w:sz w:val="22"/>
        </w:rPr>
      </w:pPr>
      <w:r>
        <w:rPr>
          <w:color w:val="020203"/>
          <w:sz w:val="22"/>
        </w:rPr>
        <w:t>Vuelos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internacionales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saliendo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entre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00:30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08:30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tienen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recargo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20%.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/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nacionales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saliendo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entre </w:t>
      </w:r>
      <w:r>
        <w:rPr>
          <w:color w:val="020203"/>
          <w:w w:val="105"/>
          <w:sz w:val="22"/>
        </w:rPr>
        <w:t>23:30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y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las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08:00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tienen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un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recargo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del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20%.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9" w:lineRule="auto"/>
        <w:ind w:hanging="360" w:left="359" w:right="363"/>
        <w:jc w:val="left"/>
        <w:rPr>
          <w:color w:val="020203"/>
          <w:sz w:val="22"/>
        </w:rPr>
      </w:pPr>
      <w:r>
        <w:rPr>
          <w:color w:val="020203"/>
          <w:sz w:val="22"/>
        </w:rPr>
        <w:t>En caso de retraso en el vuelo de llegada o una vez llegado el vuelo se separa hasta por espacio de 1 hora, 30 minutos, espera adicional generan cobros adicionales.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" w:line="249" w:lineRule="auto"/>
        <w:ind w:hanging="360" w:left="359" w:right="358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Todo menor que no viaje en compañía de ambos padres deberá portar consigo permiso de viaje certificado en</w:t>
      </w:r>
      <w:r>
        <w:rPr>
          <w:color w:val="020203"/>
          <w:spacing w:val="80"/>
          <w:w w:val="105"/>
          <w:sz w:val="22"/>
        </w:rPr>
        <w:t> </w:t>
      </w:r>
      <w:r>
        <w:rPr>
          <w:color w:val="020203"/>
          <w:w w:val="105"/>
          <w:sz w:val="22"/>
        </w:rPr>
        <w:t>notaría firmado por los padres o tutores legales del menor.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Considerar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última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cada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vigencia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regreso.</w:t>
      </w:r>
    </w:p>
    <w:p>
      <w:pPr>
        <w:pStyle w:val="BodyText"/>
        <w:spacing w:before="99"/>
      </w:pPr>
    </w:p>
    <w:p>
      <w:pPr>
        <w:pStyle w:val="BodyText"/>
        <w:spacing w:before="0" w:line="249" w:lineRule="auto"/>
        <w:ind w:right="125"/>
      </w:pPr>
      <w:r>
        <w:rPr>
          <w:color w:val="020203"/>
          <w:w w:val="105"/>
        </w:rPr>
        <w:t>Vigencia</w:t>
      </w:r>
      <w:r>
        <w:rPr>
          <w:color w:val="020203"/>
          <w:spacing w:val="39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31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2026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.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No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aplican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para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grupos,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ferias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y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eventos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ciudad.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Aplica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cierre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tarifa por alta ocupación, verificar antes de confirmar.</w:t>
      </w:r>
    </w:p>
    <w:sectPr>
      <w:pgSz w:h="15840" w:w="12240"/>
      <w:pgMar w:bottom="1400" w:footer="1203" w:header="0" w:left="720" w:right="360" w:top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66144">
          <wp:simplePos x="0" y="0"/>
          <wp:positionH relativeFrom="page">
            <wp:posOffset>3148507</wp:posOffset>
          </wp:positionH>
          <wp:positionV relativeFrom="page">
            <wp:posOffset>9167393</wp:posOffset>
          </wp:positionV>
          <wp:extent cx="1471200" cy="442798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74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1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396"/>
      <w:jc w:val="center"/>
    </w:pPr>
    <w:rPr>
      <w:rFonts w:ascii="Times New Roman" w:hAnsi="Times New Roman" w:eastAsia="Times New Roman" w:cs="Times New Roman"/>
      <w:sz w:val="54"/>
      <w:szCs w:val="5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7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10"/>
      <w:ind w:left="7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2026-07-01T22:45:34Z</dcterms:created>
  <dcterms:modified xsi:type="dcterms:W3CDTF">2026-07-01T22:45:34Z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2026-07-01T00:00:00Z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2026-07-01T00:00:00Z</vt:filetime>
  </property>
  <property fmtid="{D5CDD505-2E9C-101B-9397-08002B2CF9AE}" name="NXPowerLiteLastOptimized" pid="6">
    <vt:lpwstr>73400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