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24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MIAMI</w:t>
      </w:r>
      <w:r>
        <w:rPr>
          <w:color w:val="059ED8"/>
          <w:spacing w:val="-17"/>
          <w:w w:val="105"/>
        </w:rPr>
        <w:t> </w:t>
      </w:r>
      <w:r>
        <w:rPr>
          <w:color w:val="059ED8"/>
          <w:spacing w:val="-2"/>
          <w:w w:val="105"/>
        </w:rPr>
        <w:t>ESPLENDIDA</w:t>
      </w:r>
    </w:p>
    <w:p>
      <w:pPr>
        <w:spacing w:before="248"/>
        <w:ind w:firstLine="0" w:left="2776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87488" simplePos="0">
                <wp:simplePos x="0" y="0"/>
                <wp:positionH relativeFrom="page">
                  <wp:posOffset>3951850</wp:posOffset>
                </wp:positionH>
                <wp:positionV relativeFrom="paragraph">
                  <wp:posOffset>185903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MIAMI</w:t>
      </w:r>
      <w:r>
        <w:rPr>
          <w:spacing w:val="69"/>
          <w:sz w:val="20"/>
        </w:rPr>
        <w:t> </w:t>
      </w:r>
      <w:r>
        <w:rPr>
          <w:sz w:val="20"/>
        </w:rPr>
        <w:t>TOUR</w:t>
      </w:r>
      <w:r>
        <w:rPr>
          <w:spacing w:val="-10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BARCO</w:t>
      </w:r>
      <w:r>
        <w:rPr>
          <w:spacing w:val="-11"/>
          <w:sz w:val="20"/>
        </w:rPr>
        <w:t> </w:t>
      </w:r>
      <w:r>
        <w:rPr>
          <w:sz w:val="20"/>
        </w:rPr>
        <w:t>BAHÍA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MIAMI</w:t>
      </w:r>
    </w:p>
    <w:p>
      <w:pPr>
        <w:pStyle w:val="BodyText"/>
        <w:spacing w:before="22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2375999</wp:posOffset>
                </wp:positionH>
                <wp:positionV relativeFrom="paragraph">
                  <wp:posOffset>304537</wp:posOffset>
                </wp:positionV>
                <wp:extent cx="474154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415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741545">
                              <a:moveTo>
                                <a:pt x="0" y="0"/>
                              </a:moveTo>
                              <a:lnTo>
                                <a:pt x="47412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3"/>
        <w:ind w:firstLine="0" w:left="2776" w:right="3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76" w:right="3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15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2375999</wp:posOffset>
                </wp:positionH>
                <wp:positionV relativeFrom="paragraph">
                  <wp:posOffset>83410</wp:posOffset>
                </wp:positionV>
                <wp:extent cx="4741545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74154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741545">
                              <a:moveTo>
                                <a:pt x="0" y="0"/>
                              </a:moveTo>
                              <a:lnTo>
                                <a:pt x="47412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0"/>
      </w:pPr>
    </w:p>
    <w:p>
      <w:pPr>
        <w:pStyle w:val="BodyText"/>
        <w:spacing w:before="22"/>
      </w:pPr>
    </w:p>
    <w:p>
      <w:pPr>
        <w:pStyle w:val="BodyText"/>
        <w:spacing w:before="0"/>
        <w:ind w:left="3125"/>
      </w:pPr>
      <w:r>
        <w:rPr>
          <w:color w:val="E30F13"/>
        </w:rPr>
        <w:t>*</w:t>
      </w:r>
      <w:r>
        <w:rPr/>
        <w:t>No</w:t>
      </w:r>
      <w:r>
        <w:rPr>
          <w:spacing w:val="-11"/>
        </w:rPr>
        <w:t> </w:t>
      </w:r>
      <w:r>
        <w:rPr/>
        <w:t>aplica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algunas</w:t>
      </w:r>
      <w:r>
        <w:rPr>
          <w:spacing w:val="-11"/>
        </w:rPr>
        <w:t> </w:t>
      </w:r>
      <w:r>
        <w:rPr/>
        <w:t>fechas.</w:t>
      </w:r>
      <w:r>
        <w:rPr>
          <w:spacing w:val="33"/>
        </w:rPr>
        <w:t> </w:t>
      </w:r>
      <w:r>
        <w:rPr>
          <w:spacing w:val="-2"/>
        </w:rPr>
        <w:t>Consulte.</w:t>
      </w:r>
    </w:p>
    <w:p>
      <w:pPr>
        <w:pStyle w:val="BodyText"/>
        <w:spacing w:before="146"/>
      </w:pPr>
    </w:p>
    <w:p>
      <w:pPr>
        <w:pStyle w:val="Heading1"/>
        <w:ind w:left="3131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85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MIAMI</w:t>
      </w:r>
    </w:p>
    <w:p>
      <w:pPr>
        <w:pStyle w:val="BodyText"/>
        <w:spacing w:line="249" w:lineRule="auto"/>
        <w:ind w:left="3130" w:right="384"/>
        <w:jc w:val="both"/>
      </w:pPr>
      <w:r>
        <w:rPr/>
        <w:t>Bienvenido a la ciudad de Miami! Traslado al hotel. Tiempo libre para explorar la ciudad. Check-in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</w:t>
      </w:r>
      <w:r>
        <w:rPr>
          <w:spacing w:val="-3"/>
        </w:rPr>
        <w:t> </w:t>
      </w:r>
      <w:r>
        <w:rPr/>
        <w:t>empieza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16:00</w:t>
      </w:r>
      <w:r>
        <w:rPr>
          <w:spacing w:val="-3"/>
        </w:rPr>
        <w:t> </w:t>
      </w:r>
      <w:r>
        <w:rPr/>
        <w:t>horas.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llegar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temprano, es</w:t>
      </w:r>
      <w:r>
        <w:rPr>
          <w:spacing w:val="-3"/>
        </w:rPr>
        <w:t> </w:t>
      </w:r>
      <w:r>
        <w:rPr/>
        <w:t>posible guardar su equipaje en el hotel y aprovechar la ciudad hasta que su habitación esté lista. Traslado en servicio regular compartido. Alojamiento.</w:t>
      </w:r>
    </w:p>
    <w:p>
      <w:pPr>
        <w:pStyle w:val="BodyText"/>
        <w:spacing w:before="14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9"/>
        </w:rPr>
        <w:t> </w:t>
      </w:r>
      <w:r>
        <w:rPr>
          <w:spacing w:val="-2"/>
        </w:rPr>
        <w:t>2</w:t>
      </w:r>
      <w:r>
        <w:rPr>
          <w:spacing w:val="-17"/>
        </w:rPr>
        <w:t> </w:t>
      </w:r>
      <w:r>
        <w:rPr>
          <w:spacing w:val="-2"/>
        </w:rPr>
        <w:t>MIAMI</w:t>
      </w:r>
      <w:r>
        <w:rPr>
          <w:spacing w:val="-17"/>
        </w:rPr>
        <w:t> </w:t>
      </w:r>
      <w:r>
        <w:rPr>
          <w:spacing w:val="-2"/>
        </w:rPr>
        <w:t>-</w:t>
      </w:r>
      <w:r>
        <w:rPr>
          <w:spacing w:val="-16"/>
        </w:rPr>
        <w:t> </w:t>
      </w:r>
      <w:r>
        <w:rPr>
          <w:spacing w:val="-2"/>
        </w:rPr>
        <w:t>VISITA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CIUDAD</w:t>
      </w:r>
      <w:r>
        <w:rPr>
          <w:spacing w:val="-16"/>
        </w:rPr>
        <w:t> </w:t>
      </w:r>
      <w:r>
        <w:rPr>
          <w:spacing w:val="-2"/>
        </w:rPr>
        <w:t>-</w:t>
      </w:r>
      <w:r>
        <w:rPr>
          <w:spacing w:val="-17"/>
        </w:rPr>
        <w:t> </w:t>
      </w:r>
      <w:r>
        <w:rPr>
          <w:spacing w:val="-2"/>
        </w:rPr>
        <w:t>TOUR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8"/>
        </w:rPr>
        <w:t> </w:t>
      </w:r>
      <w:r>
        <w:rPr>
          <w:spacing w:val="-2"/>
        </w:rPr>
        <w:t>BARCO</w:t>
      </w:r>
      <w:r>
        <w:rPr>
          <w:spacing w:val="-16"/>
        </w:rPr>
        <w:t> </w:t>
      </w:r>
      <w:r>
        <w:rPr>
          <w:spacing w:val="-2"/>
        </w:rPr>
        <w:t>POR</w:t>
      </w:r>
      <w:r>
        <w:rPr>
          <w:spacing w:val="-18"/>
        </w:rPr>
        <w:t> </w:t>
      </w:r>
      <w:r>
        <w:rPr>
          <w:spacing w:val="-2"/>
        </w:rPr>
        <w:t>LA</w:t>
      </w:r>
      <w:r>
        <w:rPr>
          <w:spacing w:val="-17"/>
        </w:rPr>
        <w:t> </w:t>
      </w:r>
      <w:r>
        <w:rPr>
          <w:spacing w:val="-2"/>
        </w:rPr>
        <w:t>BAHÍA</w:t>
      </w:r>
      <w:r>
        <w:rPr>
          <w:spacing w:val="-17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MIAMI</w:t>
      </w:r>
    </w:p>
    <w:p>
      <w:pPr>
        <w:pStyle w:val="BodyText"/>
        <w:spacing w:line="249" w:lineRule="auto"/>
        <w:ind w:left="3130" w:right="382"/>
        <w:jc w:val="both"/>
      </w:pPr>
      <w:r>
        <w:rPr/>
        <w:t>Visita a la ciudad es servicio regular compartido. Duración: Aproximadamente 5 horas. Descubrirá los lugares más emblemáticos de Miami. Desde Miami Beach a la Pequeña Habana, un majestuoso paisaje urbano y tropical de esta ciudad única. Ocean Drive es la viva</w:t>
      </w:r>
      <w:r>
        <w:rPr>
          <w:spacing w:val="-4"/>
        </w:rPr>
        <w:t> </w:t>
      </w:r>
      <w:r>
        <w:rPr/>
        <w:t>imagen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Miami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todo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mundo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imagina.</w:t>
      </w:r>
      <w:r>
        <w:rPr>
          <w:spacing w:val="-4"/>
        </w:rPr>
        <w:t> </w:t>
      </w:r>
      <w:r>
        <w:rPr/>
        <w:t>Si</w:t>
      </w:r>
      <w:r>
        <w:rPr>
          <w:spacing w:val="-4"/>
        </w:rPr>
        <w:t> </w:t>
      </w:r>
      <w:r>
        <w:rPr/>
        <w:t>hay</w:t>
      </w:r>
      <w:r>
        <w:rPr>
          <w:spacing w:val="-4"/>
        </w:rPr>
        <w:t> </w:t>
      </w:r>
      <w:r>
        <w:rPr/>
        <w:t>algo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caracteriza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Miami </w:t>
      </w:r>
      <w:r>
        <w:rPr>
          <w:spacing w:val="-4"/>
        </w:rPr>
        <w:t>Beach</w:t>
      </w:r>
      <w:r>
        <w:rPr>
          <w:spacing w:val="-7"/>
        </w:rPr>
        <w:t> </w:t>
      </w:r>
      <w:r>
        <w:rPr>
          <w:spacing w:val="-4"/>
        </w:rPr>
        <w:t>son</w:t>
      </w:r>
      <w:r>
        <w:rPr>
          <w:spacing w:val="-7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casi</w:t>
      </w:r>
      <w:r>
        <w:rPr>
          <w:spacing w:val="-7"/>
        </w:rPr>
        <w:t> </w:t>
      </w:r>
      <w:r>
        <w:rPr>
          <w:spacing w:val="-4"/>
        </w:rPr>
        <w:t>1.000</w:t>
      </w:r>
      <w:r>
        <w:rPr>
          <w:spacing w:val="-7"/>
        </w:rPr>
        <w:t> </w:t>
      </w:r>
      <w:r>
        <w:rPr>
          <w:spacing w:val="-4"/>
        </w:rPr>
        <w:t>edificios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estilo</w:t>
      </w:r>
      <w:r>
        <w:rPr>
          <w:spacing w:val="-7"/>
        </w:rPr>
        <w:t> </w:t>
      </w:r>
      <w:r>
        <w:rPr>
          <w:spacing w:val="-4"/>
        </w:rPr>
        <w:t>Art</w:t>
      </w:r>
      <w:r>
        <w:rPr>
          <w:spacing w:val="-7"/>
        </w:rPr>
        <w:t> </w:t>
      </w:r>
      <w:r>
        <w:rPr>
          <w:spacing w:val="-4"/>
        </w:rPr>
        <w:t>Decó</w:t>
      </w:r>
      <w:r>
        <w:rPr>
          <w:spacing w:val="-7"/>
        </w:rPr>
        <w:t> </w:t>
      </w:r>
      <w:r>
        <w:rPr>
          <w:spacing w:val="-4"/>
        </w:rPr>
        <w:t>que</w:t>
      </w:r>
      <w:r>
        <w:rPr>
          <w:spacing w:val="-7"/>
        </w:rPr>
        <w:t> </w:t>
      </w:r>
      <w:r>
        <w:rPr>
          <w:spacing w:val="-4"/>
        </w:rPr>
        <w:t>hay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sus</w:t>
      </w:r>
      <w:r>
        <w:rPr>
          <w:spacing w:val="-7"/>
        </w:rPr>
        <w:t> </w:t>
      </w:r>
      <w:r>
        <w:rPr>
          <w:spacing w:val="-4"/>
        </w:rPr>
        <w:t>calles.</w:t>
      </w:r>
      <w:r>
        <w:rPr>
          <w:spacing w:val="-7"/>
        </w:rPr>
        <w:t> </w:t>
      </w:r>
      <w:r>
        <w:rPr>
          <w:spacing w:val="-4"/>
        </w:rPr>
        <w:t>Artesanos</w:t>
      </w:r>
      <w:r>
        <w:rPr>
          <w:spacing w:val="-7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puros, </w:t>
      </w:r>
      <w:r>
        <w:rPr/>
        <w:t>el</w:t>
      </w:r>
      <w:r>
        <w:rPr>
          <w:spacing w:val="-1"/>
        </w:rPr>
        <w:t> </w:t>
      </w:r>
      <w:r>
        <w:rPr/>
        <w:t>aroma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café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restaurantes</w:t>
      </w:r>
      <w:r>
        <w:rPr>
          <w:spacing w:val="-1"/>
        </w:rPr>
        <w:t> </w:t>
      </w:r>
      <w:r>
        <w:rPr/>
        <w:t>cubanos</w:t>
      </w:r>
      <w:r>
        <w:rPr>
          <w:spacing w:val="-1"/>
        </w:rPr>
        <w:t> </w:t>
      </w:r>
      <w:r>
        <w:rPr/>
        <w:t>definen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Pequeña</w:t>
      </w:r>
      <w:r>
        <w:rPr>
          <w:spacing w:val="-1"/>
        </w:rPr>
        <w:t> </w:t>
      </w:r>
      <w:r>
        <w:rPr/>
        <w:t>Habana, una</w:t>
      </w:r>
      <w:r>
        <w:rPr>
          <w:spacing w:val="-1"/>
        </w:rPr>
        <w:t> </w:t>
      </w:r>
      <w:r>
        <w:rPr/>
        <w:t>pequeña</w:t>
      </w:r>
      <w:r>
        <w:rPr>
          <w:spacing w:val="-1"/>
        </w:rPr>
        <w:t> </w:t>
      </w:r>
      <w:r>
        <w:rPr/>
        <w:t>parte de Cuba en Florida. Coral Gables, con enormes mansiones rodeadas por jardines cuidados al</w:t>
      </w:r>
      <w:r>
        <w:rPr>
          <w:spacing w:val="-5"/>
        </w:rPr>
        <w:t> </w:t>
      </w:r>
      <w:r>
        <w:rPr/>
        <w:t>milímetro, es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zonas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bonitas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ver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Miami.</w:t>
      </w:r>
      <w:r>
        <w:rPr>
          <w:spacing w:val="-5"/>
        </w:rPr>
        <w:t> </w:t>
      </w:r>
      <w:r>
        <w:rPr/>
        <w:t>Coconut</w:t>
      </w:r>
      <w:r>
        <w:rPr>
          <w:spacing w:val="-5"/>
        </w:rPr>
        <w:t> </w:t>
      </w:r>
      <w:r>
        <w:rPr/>
        <w:t>Grove, es</w:t>
      </w:r>
      <w:r>
        <w:rPr>
          <w:spacing w:val="-5"/>
        </w:rPr>
        <w:t> </w:t>
      </w:r>
      <w:r>
        <w:rPr/>
        <w:t>uno</w:t>
      </w:r>
      <w:r>
        <w:rPr>
          <w:spacing w:val="-5"/>
        </w:rPr>
        <w:t> </w:t>
      </w:r>
      <w:r>
        <w:rPr/>
        <w:t>de los</w:t>
      </w:r>
      <w:r>
        <w:rPr>
          <w:spacing w:val="-4"/>
        </w:rPr>
        <w:t> </w:t>
      </w:r>
      <w:r>
        <w:rPr/>
        <w:t>barrios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animados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Miami.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calles</w:t>
      </w:r>
      <w:r>
        <w:rPr>
          <w:spacing w:val="-4"/>
        </w:rPr>
        <w:t> </w:t>
      </w:r>
      <w:r>
        <w:rPr/>
        <w:t>encontrará</w:t>
      </w:r>
      <w:r>
        <w:rPr>
          <w:spacing w:val="-4"/>
        </w:rPr>
        <w:t> </w:t>
      </w:r>
      <w:r>
        <w:rPr/>
        <w:t>restaurantes, tiendas, terrazas y galerías de arte. Después del city tour, embarcará en un tour de barco por la bahía de Miami, con vistas espectaculares de Miami Downtown, Fisher Island, Puerto de Miami y el</w:t>
      </w:r>
      <w:r>
        <w:rPr>
          <w:spacing w:val="-14"/>
        </w:rPr>
        <w:t> </w:t>
      </w:r>
      <w:r>
        <w:rPr/>
        <w:t>Millionaire’s</w:t>
      </w:r>
      <w:r>
        <w:rPr>
          <w:spacing w:val="-14"/>
        </w:rPr>
        <w:t> </w:t>
      </w:r>
      <w:r>
        <w:rPr/>
        <w:t>Row,</w:t>
      </w:r>
      <w:r>
        <w:rPr>
          <w:spacing w:val="-14"/>
        </w:rPr>
        <w:t> </w:t>
      </w:r>
      <w:r>
        <w:rPr/>
        <w:t>¡conocido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casas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4"/>
        </w:rPr>
        <w:t> </w:t>
      </w:r>
      <w:r>
        <w:rPr/>
        <w:t>ricos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famosos!</w:t>
      </w:r>
      <w:r>
        <w:rPr>
          <w:spacing w:val="-13"/>
        </w:rPr>
        <w:t> </w:t>
      </w:r>
      <w:r>
        <w:rPr/>
        <w:t>Regreso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hotel.</w:t>
      </w:r>
      <w:r>
        <w:rPr>
          <w:spacing w:val="-14"/>
        </w:rPr>
        <w:t> </w:t>
      </w:r>
      <w:r>
        <w:rPr/>
        <w:t>Tarde y noche libre. Alojamiento.</w:t>
      </w:r>
    </w:p>
    <w:p>
      <w:pPr>
        <w:pStyle w:val="BodyText"/>
        <w:spacing w:before="23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44"/>
        </w:rPr>
        <w:t> </w:t>
      </w:r>
      <w:r>
        <w:rPr>
          <w:spacing w:val="-2"/>
        </w:rPr>
        <w:t>MIAMI</w:t>
      </w:r>
    </w:p>
    <w:p>
      <w:pPr>
        <w:pStyle w:val="BodyText"/>
        <w:ind w:left="3130"/>
      </w:pP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MIAMI</w:t>
      </w:r>
    </w:p>
    <w:p>
      <w:pPr>
        <w:pStyle w:val="BodyText"/>
        <w:ind w:left="3130"/>
      </w:pPr>
      <w:r>
        <w:rPr/>
        <w:t>Día</w:t>
      </w:r>
      <w:r>
        <w:rPr>
          <w:spacing w:val="-7"/>
        </w:rPr>
        <w:t> </w:t>
      </w:r>
      <w:r>
        <w:rPr/>
        <w:t>libre.</w:t>
      </w:r>
      <w:r>
        <w:rPr>
          <w:spacing w:val="-6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>
          <w:spacing w:val="-2"/>
        </w:rPr>
        <w:t>MIAMI</w:t>
      </w:r>
    </w:p>
    <w:p>
      <w:pPr>
        <w:pStyle w:val="BodyText"/>
        <w:spacing w:line="249" w:lineRule="auto"/>
        <w:ind w:left="3130" w:right="384"/>
        <w:jc w:val="both"/>
      </w:pPr>
      <w:r>
        <w:rPr/>
        <w:t>Llega el fin de nuestro paseo. Traslado al aeropuerto en servicio regular compartido, de acuerdo a la hora de su vuelo. ¡Buen Viaje! Check-out del hotel</w:t>
      </w:r>
      <w:r>
        <w:rPr>
          <w:spacing w:val="40"/>
        </w:rPr>
        <w:t> </w:t>
      </w:r>
      <w:r>
        <w:rPr/>
        <w:t>a las 11:00 hrs.</w:t>
      </w:r>
    </w:p>
    <w:p>
      <w:pPr>
        <w:pStyle w:val="BodyText"/>
        <w:spacing w:before="13"/>
      </w:pPr>
    </w:p>
    <w:p>
      <w:pPr>
        <w:pStyle w:val="Heading2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172800</wp:posOffset>
            </wp:positionV>
            <wp:extent cx="1453634" cy="439578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4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2099576</wp:posOffset>
            </wp:positionH>
            <wp:positionV relativeFrom="paragraph">
              <wp:posOffset>111798</wp:posOffset>
            </wp:positionV>
            <wp:extent cx="222427" cy="216903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2433015</wp:posOffset>
            </wp:positionH>
            <wp:positionV relativeFrom="paragraph">
              <wp:posOffset>111798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10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0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alojamiento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Miami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categoría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Turista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City</w:t>
      </w:r>
      <w:r>
        <w:rPr>
          <w:spacing w:val="5"/>
          <w:sz w:val="22"/>
        </w:rPr>
        <w:t> </w:t>
      </w:r>
      <w:r>
        <w:rPr>
          <w:sz w:val="22"/>
        </w:rPr>
        <w:t>tour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español,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6"/>
          <w:sz w:val="22"/>
        </w:rPr>
        <w:t> </w:t>
      </w:r>
      <w:r>
        <w:rPr>
          <w:sz w:val="22"/>
        </w:rPr>
        <w:t>compartido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barco</w:t>
      </w:r>
      <w:r>
        <w:rPr>
          <w:spacing w:val="4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la</w:t>
      </w:r>
      <w:r>
        <w:rPr>
          <w:spacing w:val="4"/>
          <w:sz w:val="22"/>
        </w:rPr>
        <w:t> </w:t>
      </w:r>
      <w:r>
        <w:rPr>
          <w:sz w:val="22"/>
        </w:rPr>
        <w:t>Bahía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Miami,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servicio</w:t>
      </w:r>
      <w:r>
        <w:rPr>
          <w:spacing w:val="3"/>
          <w:sz w:val="22"/>
        </w:rPr>
        <w:t> </w:t>
      </w:r>
      <w:r>
        <w:rPr>
          <w:sz w:val="22"/>
        </w:rPr>
        <w:t>compartido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regular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125"/>
      </w:pPr>
    </w:p>
    <w:p>
      <w:pPr>
        <w:pStyle w:val="Heading1"/>
        <w:ind w:left="372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34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3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avión</w:t>
      </w:r>
      <w:r>
        <w:rPr>
          <w:spacing w:val="-6"/>
          <w:sz w:val="22"/>
        </w:rPr>
        <w:t> </w:t>
      </w:r>
      <w:r>
        <w:rPr>
          <w:sz w:val="22"/>
        </w:rPr>
        <w:t>México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Miami</w:t>
      </w:r>
      <w:r>
        <w:rPr>
          <w:spacing w:val="-5"/>
          <w:sz w:val="22"/>
        </w:rPr>
        <w:t> </w:t>
      </w:r>
      <w:r>
        <w:rPr>
          <w:sz w:val="22"/>
        </w:rPr>
        <w:t>(MIA)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México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acompañante;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Desayuno,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cena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cualquiera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los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días;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Admisiones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museos,</w:t>
      </w:r>
      <w:r>
        <w:rPr>
          <w:spacing w:val="-2"/>
          <w:sz w:val="22"/>
        </w:rPr>
        <w:t> </w:t>
      </w:r>
      <w:r>
        <w:rPr>
          <w:sz w:val="22"/>
        </w:rPr>
        <w:t>edificios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monumentos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palabra</w:t>
      </w:r>
      <w:r>
        <w:rPr>
          <w:spacing w:val="-2"/>
          <w:sz w:val="22"/>
        </w:rPr>
        <w:t> ‘’incluido’’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Facility</w:t>
      </w:r>
      <w:r>
        <w:rPr>
          <w:spacing w:val="-3"/>
          <w:sz w:val="22"/>
        </w:rPr>
        <w:t> </w:t>
      </w:r>
      <w:r>
        <w:rPr>
          <w:sz w:val="22"/>
        </w:rPr>
        <w:t>fee</w:t>
      </w:r>
      <w:r>
        <w:rPr>
          <w:spacing w:val="-2"/>
          <w:sz w:val="22"/>
        </w:rPr>
        <w:t> </w:t>
      </w:r>
      <w:r>
        <w:rPr>
          <w:sz w:val="22"/>
        </w:rPr>
        <w:t>(Neto): $35 USD</w:t>
      </w:r>
      <w:r>
        <w:rPr>
          <w:spacing w:val="-1"/>
          <w:sz w:val="22"/>
        </w:rPr>
        <w:t> </w:t>
      </w:r>
      <w:r>
        <w:rPr>
          <w:sz w:val="22"/>
        </w:rPr>
        <w:t>por noche y por habitación +</w:t>
      </w:r>
      <w:r>
        <w:rPr>
          <w:spacing w:val="-1"/>
          <w:sz w:val="22"/>
        </w:rPr>
        <w:t> </w:t>
      </w:r>
      <w:r>
        <w:rPr>
          <w:sz w:val="22"/>
        </w:rPr>
        <w:t>tasas, debe ser pagado localmente por</w:t>
      </w:r>
      <w:r>
        <w:rPr>
          <w:spacing w:val="-1"/>
          <w:sz w:val="22"/>
        </w:rPr>
        <w:t> </w:t>
      </w:r>
      <w:r>
        <w:rPr>
          <w:sz w:val="22"/>
        </w:rPr>
        <w:t>el </w:t>
      </w:r>
      <w:r>
        <w:rPr>
          <w:spacing w:val="-2"/>
          <w:sz w:val="22"/>
        </w:rPr>
        <w:t>pasajero.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aquello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descrito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itinerario,</w:t>
      </w:r>
      <w:r>
        <w:rPr>
          <w:spacing w:val="1"/>
          <w:sz w:val="22"/>
        </w:rPr>
        <w:t> </w:t>
      </w:r>
      <w:r>
        <w:rPr>
          <w:sz w:val="22"/>
        </w:rPr>
        <w:t>solicitudes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carácter</w:t>
      </w:r>
      <w:r>
        <w:rPr>
          <w:spacing w:val="1"/>
          <w:sz w:val="22"/>
        </w:rPr>
        <w:t> </w:t>
      </w:r>
      <w:r>
        <w:rPr>
          <w:sz w:val="22"/>
        </w:rPr>
        <w:t>personal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2"/>
          <w:sz w:val="22"/>
        </w:rPr>
        <w:t> </w:t>
      </w: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guía.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pacing w:val="-2"/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maleteros</w:t>
      </w:r>
    </w:p>
    <w:p>
      <w:pPr>
        <w:pStyle w:val="ListParagraph"/>
        <w:numPr>
          <w:ilvl w:val="0"/>
          <w:numId w:val="1"/>
        </w:numPr>
        <w:tabs>
          <w:tab w:leader="none" w:pos="736" w:val="left"/>
        </w:tabs>
        <w:spacing w:after="0" w:before="11" w:line="240" w:lineRule="auto"/>
        <w:ind w:hanging="360" w:left="73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Estados</w:t>
      </w:r>
      <w:r>
        <w:rPr>
          <w:spacing w:val="-1"/>
          <w:sz w:val="22"/>
        </w:rPr>
        <w:t> </w:t>
      </w:r>
      <w:r>
        <w:rPr>
          <w:sz w:val="22"/>
        </w:rPr>
        <w:t>Unidos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Norteamérica</w:t>
      </w:r>
    </w:p>
    <w:p>
      <w:pPr>
        <w:pStyle w:val="BodyText"/>
        <w:spacing w:before="155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9"/>
        <w:ind w:left="370"/>
      </w:pPr>
      <w:r>
        <w:rPr/>
        <w:t>Precio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dólares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7"/>
        <w:rPr>
          <w:sz w:val="12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89"/>
        <w:gridCol w:w="1644"/>
        <w:gridCol w:w="1644"/>
        <w:gridCol w:w="1644"/>
        <w:gridCol w:w="1644"/>
        <w:gridCol w:w="1644"/>
      </w:tblGrid>
      <w:tr>
        <w:trPr>
          <w:trHeight w:hRule="atLeast" w:val="675"/>
        </w:trPr>
        <w:tc>
          <w:tcPr>
            <w:tcW w:type="dxa" w:w="2589"/>
            <w:shd w:color="auto" w:fill="E5E8EB" w:val="clear"/>
          </w:tcPr>
          <w:p>
            <w:pPr>
              <w:pStyle w:val="TableParagraph"/>
              <w:spacing w:before="210"/>
              <w:ind w:left="0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02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0"/>
              <w:ind w:left="2" w:right="1"/>
              <w:rPr>
                <w:sz w:val="18"/>
              </w:rPr>
            </w:pPr>
            <w:r>
              <w:rPr>
                <w:sz w:val="18"/>
              </w:rPr>
              <w:t>(1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CAMA)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02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  <w:p>
            <w:pPr>
              <w:pStyle w:val="TableParagraph"/>
              <w:spacing w:before="0"/>
              <w:ind w:left="2" w:right="1"/>
              <w:rPr>
                <w:sz w:val="18"/>
              </w:rPr>
            </w:pPr>
            <w:r>
              <w:rPr>
                <w:sz w:val="18"/>
              </w:rPr>
              <w:t>(2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CAMAS)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561"/>
        </w:trPr>
        <w:tc>
          <w:tcPr>
            <w:tcW w:type="dxa" w:w="2589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15DIC26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2325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1175</w:t>
            </w:r>
          </w:p>
        </w:tc>
        <w:tc>
          <w:tcPr>
            <w:tcW w:type="dxa" w:w="164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1319</w:t>
            </w:r>
          </w:p>
        </w:tc>
        <w:tc>
          <w:tcPr>
            <w:tcW w:type="dxa" w:w="164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64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930</w:t>
            </w:r>
          </w:p>
        </w:tc>
      </w:tr>
      <w:tr>
        <w:trPr>
          <w:trHeight w:hRule="atLeast" w:val="627"/>
        </w:trPr>
        <w:tc>
          <w:tcPr>
            <w:tcW w:type="dxa" w:w="10809"/>
            <w:gridSpan w:val="6"/>
          </w:tcPr>
          <w:p>
            <w:pPr>
              <w:pStyle w:val="TableParagraph"/>
              <w:tabs>
                <w:tab w:leader="none" w:pos="1774" w:val="left"/>
              </w:tabs>
              <w:spacing w:before="186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  <w:r>
              <w:rPr>
                <w:sz w:val="22"/>
              </w:rPr>
              <w:tab/>
              <w:t>USD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515</w:t>
            </w:r>
          </w:p>
        </w:tc>
      </w:tr>
      <w:tr>
        <w:trPr>
          <w:trHeight w:hRule="atLeast" w:val="78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35" w:line="249" w:lineRule="auto"/>
              <w:jc w:val="left"/>
              <w:rPr>
                <w:sz w:val="22"/>
              </w:rPr>
            </w:pPr>
            <w:r>
              <w:rPr>
                <w:sz w:val="22"/>
              </w:rPr>
              <w:t>Adicional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cargo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(neto):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$35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tasas, debe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pagado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localmente por el pasajero (al llegar al hotel).</w:t>
            </w:r>
          </w:p>
        </w:tc>
      </w:tr>
      <w:tr>
        <w:trPr>
          <w:trHeight w:hRule="atLeast" w:val="78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35" w:line="249" w:lineRule="auto"/>
              <w:ind w:right="56"/>
              <w:jc w:val="left"/>
              <w:rPr>
                <w:sz w:val="22"/>
              </w:rPr>
            </w:pPr>
            <w:r>
              <w:rPr>
                <w:sz w:val="22"/>
              </w:rPr>
              <w:t>Suplemento: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Suplemento adicional de $88 USD por traslado será aplicado para traslados nocturnos con vuelos llegando o saliendo entre las 23:00 horas y 07:00 horas.</w:t>
            </w:r>
          </w:p>
        </w:tc>
      </w:tr>
      <w:tr>
        <w:trPr>
          <w:trHeight w:hRule="atLeast" w:val="129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26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Nota: No aplica en las siguientes Fechas cerradas: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Nuevo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(01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Enero),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Miami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+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Ultra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Festival (12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29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Marzo),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Viernes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(30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05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Abril),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Memorial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(21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Mayo),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World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Cup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(6 Junio hasta 23 de Julio), Independencia (01 – 08 Julio), Labor Day (29-31 Agosto &amp; 01 – 06 Septiembre), Thanksgiving (24 – 30 Noviembre), Navidad (01 - 03, 20 – 30 Diciembre) y Año Nuevo (31 Diciembre).</w:t>
            </w:r>
          </w:p>
        </w:tc>
      </w:tr>
      <w:tr>
        <w:trPr>
          <w:trHeight w:hRule="atLeast" w:val="618"/>
        </w:trPr>
        <w:tc>
          <w:tcPr>
            <w:tcW w:type="dxa" w:w="10809"/>
            <w:gridSpan w:val="6"/>
          </w:tcPr>
          <w:p>
            <w:pPr>
              <w:pStyle w:val="TableParagraph"/>
              <w:spacing w:before="168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E30613"/>
                <w:spacing w:val="-4"/>
                <w:sz w:val="24"/>
              </w:rPr>
              <w:t>***</w:t>
            </w:r>
            <w:r>
              <w:rPr>
                <w:rFonts w:ascii="Calibri" w:hAnsi="Calibri"/>
                <w:color w:val="E30613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Precios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tampoco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son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válidos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para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Miami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Boat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Show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que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hasta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el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momento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no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tiene</w:t>
            </w:r>
            <w:r>
              <w:rPr>
                <w:rFonts w:ascii="Calibri" w:hAnsi="Calibri"/>
                <w:spacing w:val="-3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fechas</w:t>
            </w:r>
            <w:r>
              <w:rPr>
                <w:rFonts w:ascii="Calibri" w:hAnsi="Calibri"/>
                <w:spacing w:val="-2"/>
                <w:sz w:val="24"/>
              </w:rPr>
              <w:t> </w:t>
            </w:r>
            <w:r>
              <w:rPr>
                <w:rFonts w:ascii="Calibri" w:hAnsi="Calibri"/>
                <w:spacing w:val="-4"/>
                <w:sz w:val="24"/>
              </w:rPr>
              <w:t>definidas.</w:t>
            </w:r>
          </w:p>
        </w:tc>
      </w:tr>
    </w:tbl>
    <w:p>
      <w:pPr>
        <w:pStyle w:val="TableParagraph"/>
        <w:spacing w:after="0"/>
        <w:jc w:val="left"/>
        <w:rPr>
          <w:rFonts w:ascii="Calibri" w:hAnsi="Calibri"/>
          <w:sz w:val="24"/>
        </w:rPr>
        <w:sectPr>
          <w:footerReference r:id="rId7" w:type="default"/>
          <w:pgSz w:h="15840" w:w="12240"/>
          <w:pgMar w:bottom="1400" w:footer="1217" w:header="0" w:left="360" w:right="360" w:top="680"/>
        </w:sectPr>
      </w:pPr>
    </w:p>
    <w:p>
      <w:pPr>
        <w:pStyle w:val="Heading1"/>
        <w:spacing w:before="121"/>
        <w:ind w:left="35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1"/>
        <w:rPr>
          <w:sz w:val="20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628"/>
        <w:gridCol w:w="3628"/>
        <w:gridCol w:w="3546"/>
      </w:tblGrid>
      <w:tr>
        <w:trPr>
          <w:trHeight w:hRule="atLeast" w:val="521"/>
        </w:trPr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28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546"/>
            <w:shd w:color="auto" w:fill="E5E8EB" w:val="clear"/>
          </w:tcPr>
          <w:p>
            <w:pPr>
              <w:pStyle w:val="TableParagraph"/>
              <w:spacing w:before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618"/>
        </w:trPr>
        <w:tc>
          <w:tcPr>
            <w:tcW w:type="dxa" w:w="3628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Miami</w:t>
            </w:r>
          </w:p>
        </w:tc>
        <w:tc>
          <w:tcPr>
            <w:tcW w:type="dxa" w:w="3628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z w:val="22"/>
              </w:rPr>
              <w:t>Collins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Miami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Beach</w:t>
            </w:r>
          </w:p>
        </w:tc>
        <w:tc>
          <w:tcPr>
            <w:tcW w:type="dxa" w:w="3546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1072"/>
        </w:trPr>
        <w:tc>
          <w:tcPr>
            <w:tcW w:type="dxa" w:w="10802"/>
            <w:gridSpan w:val="3"/>
          </w:tcPr>
          <w:p>
            <w:pPr>
              <w:pStyle w:val="TableParagraph"/>
              <w:spacing w:before="144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Este hotel de Miami Beach tiene la playa al otro lado de la calle y el campo de golf de Normandy Shores a 1,6 km. El aeropuerto internacional de Miami está a 20 minutos en coche de este hotel. El memorial del Holocausto se encuentra a 10 minutos en coche, en Miami Beach.</w:t>
            </w:r>
          </w:p>
        </w:tc>
      </w:tr>
      <w:tr>
        <w:trPr>
          <w:trHeight w:hRule="atLeast" w:val="618"/>
        </w:trPr>
        <w:tc>
          <w:tcPr>
            <w:tcW w:type="dxa" w:w="10802"/>
            <w:gridSpan w:val="3"/>
          </w:tcPr>
          <w:p>
            <w:pPr>
              <w:pStyle w:val="TableParagraph"/>
              <w:spacing w:before="182"/>
              <w:jc w:val="left"/>
              <w:rPr>
                <w:sz w:val="22"/>
              </w:rPr>
            </w:pPr>
            <w:r>
              <w:rPr>
                <w:color w:val="E41515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Pendiente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nombre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Heading1"/>
        <w:spacing w:before="207"/>
        <w:ind w:left="362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31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2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paseos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cambiar.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hotelera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susceptible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cambio.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siguientes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cerradas: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Nuevo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Enero),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Viernes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Santo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(29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05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Abril), Memorial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Day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Mayo),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FIFA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World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Cup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23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Independencia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(01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08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Julio),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Labor Day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(29-31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Agosto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&amp;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06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Septiembre),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80th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Session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of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the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General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Assembly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-UNGA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80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(04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–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29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Septiembre), NYC Marathon (Octubre 30 hasta 4 Noviembre), Thanksgiving (24 – 30 Noviembre), Navidad (01 - 03, 20 – 30 Diciembre) y Año Nuevo (31 Diciembre).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5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adicional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viajando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(1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pax)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$46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USD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pasajero/por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vía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será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traslados nocturnos con vuelos llegando entre las 22:00 horas y 07:00 horas; y saliendo entre las 01:00 horas y 07:00 horas.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2" w:line="249" w:lineRule="auto"/>
        <w:ind w:hanging="360" w:left="722" w:right="355"/>
        <w:jc w:val="both"/>
        <w:rPr>
          <w:color w:val="020203"/>
          <w:sz w:val="22"/>
        </w:rPr>
      </w:pPr>
      <w:r>
        <w:rPr>
          <w:color w:val="020203"/>
          <w:sz w:val="22"/>
        </w:rPr>
        <w:t>Si son dos pasajeros o más, el suplemento nocturno adicional es de $23 USD por pasajero/vía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será aplicado para traslados nocturnos con vuelos llegando entre las 22:00 horas y 07:00 horas; y saliendo entre las 01:00 horas y 07:00 </w:t>
      </w:r>
      <w:r>
        <w:rPr>
          <w:color w:val="020203"/>
          <w:spacing w:val="-2"/>
          <w:sz w:val="22"/>
        </w:rPr>
        <w:t>horas.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2" w:line="240" w:lineRule="auto"/>
        <w:ind w:hanging="359" w:left="72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21" w:val="left"/>
        </w:tabs>
        <w:spacing w:after="0" w:before="11" w:line="240" w:lineRule="auto"/>
        <w:ind w:hanging="359" w:left="72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11"/>
      </w:pPr>
    </w:p>
    <w:p>
      <w:pPr>
        <w:pStyle w:val="BodyText"/>
        <w:spacing w:before="1"/>
        <w:ind w:left="418"/>
      </w:pPr>
      <w:r>
        <w:rPr/>
        <w:t>Vigencia</w:t>
      </w:r>
      <w:r>
        <w:rPr>
          <w:spacing w:val="2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15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diciembre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400" w:footer="1217" w:header="0" w:left="360" w:right="360" w:top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5440">
          <wp:simplePos x="0" y="0"/>
          <wp:positionH relativeFrom="page">
            <wp:posOffset>3152702</wp:posOffset>
          </wp:positionH>
          <wp:positionV relativeFrom="page">
            <wp:posOffset>9158401</wp:posOffset>
          </wp:positionV>
          <wp:extent cx="1471201" cy="442798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30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76" w:right="32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2026-05-11T22:47:23Z</dcterms:created>
  <dcterms:modified xsi:type="dcterms:W3CDTF">2026-05-11T22:47:23Z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2026-05-11T00:00:00Z</vt:filetime>
  </property>
  <property fmtid="{D5CDD505-2E9C-101B-9397-08002B2CF9AE}" name="Creator" pid="4">
    <vt:lpwstr>Adobe InDesign 21.3 (Windows)</vt:lpwstr>
  </property>
  <property fmtid="{D5CDD505-2E9C-101B-9397-08002B2CF9AE}" name="LastSaved" pid="5">
    <vt:filetime>2026-05-11T00:00:00Z</vt:filetime>
  </property>
  <property fmtid="{D5CDD505-2E9C-101B-9397-08002B2CF9AE}" name="NXPowerLiteLastOptimized" pid="6">
    <vt:lpwstr>97069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