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29664" simplePos="0">
            <wp:simplePos x="0" y="0"/>
            <wp:positionH relativeFrom="page">
              <wp:posOffset>0</wp:posOffset>
            </wp:positionH>
            <wp:positionV relativeFrom="page">
              <wp:posOffset>8999</wp:posOffset>
            </wp:positionV>
            <wp:extent cx="2069109" cy="10049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11"/>
        </w:rPr>
        <w:t>AURORAS </w:t>
      </w:r>
      <w:r>
        <w:rPr>
          <w:color w:val="059ED8"/>
        </w:rPr>
        <w:t>BOREALES EN</w:t>
      </w:r>
      <w:r>
        <w:rPr>
          <w:color w:val="059ED8"/>
          <w:spacing w:val="40"/>
        </w:rPr>
        <w:t> </w:t>
      </w:r>
      <w:r>
        <w:rPr>
          <w:color w:val="059ED8"/>
        </w:rPr>
        <w:t>EL</w:t>
      </w:r>
      <w:r>
        <w:rPr>
          <w:color w:val="059ED8"/>
          <w:spacing w:val="40"/>
        </w:rPr>
        <w:t> </w:t>
      </w:r>
      <w:r>
        <w:rPr>
          <w:color w:val="059ED8"/>
        </w:rPr>
        <w:t>YUKÓN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194" w:line="249" w:lineRule="auto"/>
        <w:ind w:firstLine="0" w:left="3695" w:right="926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176" simplePos="0">
                <wp:simplePos x="0" y="0"/>
                <wp:positionH relativeFrom="page">
                  <wp:posOffset>3982549</wp:posOffset>
                </wp:positionH>
                <wp:positionV relativeFrom="paragraph">
                  <wp:posOffset>151796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WHITEHORSE</w:t>
      </w:r>
      <w:r>
        <w:rPr>
          <w:spacing w:val="72"/>
          <w:sz w:val="20"/>
        </w:rPr>
        <w:t> </w:t>
      </w:r>
      <w:r>
        <w:rPr>
          <w:sz w:val="20"/>
        </w:rPr>
        <w:t>SS</w:t>
      </w:r>
      <w:r>
        <w:rPr>
          <w:spacing w:val="-10"/>
          <w:sz w:val="20"/>
        </w:rPr>
        <w:t> </w:t>
      </w:r>
      <w:r>
        <w:rPr>
          <w:sz w:val="20"/>
        </w:rPr>
        <w:t>KLONDIKE</w:t>
      </w:r>
      <w:r>
        <w:rPr>
          <w:spacing w:val="-10"/>
          <w:sz w:val="20"/>
        </w:rPr>
        <w:t> </w:t>
      </w:r>
      <w:r>
        <w:rPr>
          <w:sz w:val="20"/>
        </w:rPr>
        <w:t>NATIONAL</w:t>
      </w:r>
      <w:r>
        <w:rPr>
          <w:spacing w:val="-10"/>
          <w:sz w:val="20"/>
        </w:rPr>
        <w:t> </w:t>
      </w:r>
      <w:r>
        <w:rPr>
          <w:sz w:val="20"/>
        </w:rPr>
        <w:t>HISTORIC</w:t>
      </w:r>
      <w:r>
        <w:rPr>
          <w:spacing w:val="-10"/>
          <w:sz w:val="20"/>
        </w:rPr>
        <w:t> </w:t>
      </w:r>
      <w:r>
        <w:rPr>
          <w:sz w:val="20"/>
        </w:rPr>
        <w:t>SITE IMPRESIONANTES AURORAS BOREALES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2905829</wp:posOffset>
                </wp:positionH>
                <wp:positionV relativeFrom="paragraph">
                  <wp:posOffset>286384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695" w:right="945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04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695" w:right="945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agosto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2905829</wp:posOffset>
                </wp:positionH>
                <wp:positionV relativeFrom="paragraph">
                  <wp:posOffset>85315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43"/>
      </w:pPr>
    </w:p>
    <w:p>
      <w:pPr>
        <w:pStyle w:val="BodyText"/>
        <w:ind w:left="3135"/>
        <w:jc w:val="both"/>
      </w:pPr>
      <w:r>
        <w:rPr>
          <w:color w:val="E41B17"/>
          <w:spacing w:val="-2"/>
        </w:rPr>
        <w:t>*</w:t>
      </w:r>
      <w:r>
        <w:rPr>
          <w:spacing w:val="-2"/>
        </w:rPr>
        <w:t>Servicio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español</w:t>
      </w:r>
      <w:r>
        <w:rPr>
          <w:color w:val="E41513"/>
          <w:spacing w:val="-2"/>
        </w:rPr>
        <w:t>*</w:t>
      </w:r>
    </w:p>
    <w:p>
      <w:pPr>
        <w:pStyle w:val="Heading1"/>
        <w:spacing w:before="199"/>
        <w:ind w:left="3135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193"/>
        <w:ind w:left="3135"/>
      </w:pPr>
      <w:r>
        <w:rPr/>
        <w:t>DÍA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WHITEHORSE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IMPRESIONANTES</w:t>
      </w:r>
      <w:r>
        <w:rPr>
          <w:spacing w:val="-4"/>
        </w:rPr>
        <w:t> </w:t>
      </w:r>
      <w:r>
        <w:rPr/>
        <w:t>AURORAS</w:t>
      </w:r>
      <w:r>
        <w:rPr>
          <w:spacing w:val="-4"/>
        </w:rPr>
        <w:t> </w:t>
      </w:r>
      <w:r>
        <w:rPr>
          <w:spacing w:val="-2"/>
        </w:rPr>
        <w:t>BOREALES</w:t>
      </w:r>
    </w:p>
    <w:p>
      <w:pPr>
        <w:pStyle w:val="BodyText"/>
        <w:spacing w:before="11" w:line="249" w:lineRule="auto"/>
        <w:ind w:left="3135" w:right="369"/>
        <w:jc w:val="both"/>
      </w:pPr>
      <w:r>
        <w:rPr/>
        <w:t>Recepción en el aeropuerto por un guía de habla hispana. Traslado a su hotel y orientación del</w:t>
      </w:r>
      <w:r>
        <w:rPr>
          <w:spacing w:val="17"/>
        </w:rPr>
        <w:t> </w:t>
      </w:r>
      <w:r>
        <w:rPr/>
        <w:t>viaje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guía.</w:t>
      </w:r>
      <w:r>
        <w:rPr>
          <w:spacing w:val="17"/>
        </w:rPr>
        <w:t> </w:t>
      </w:r>
      <w:r>
        <w:rPr/>
        <w:t>Whitehorse</w:t>
      </w:r>
      <w:r>
        <w:rPr>
          <w:spacing w:val="17"/>
        </w:rPr>
        <w:t> </w:t>
      </w:r>
      <w:r>
        <w:rPr/>
        <w:t>es</w:t>
      </w:r>
      <w:r>
        <w:rPr>
          <w:spacing w:val="17"/>
        </w:rPr>
        <w:t> </w:t>
      </w:r>
      <w:r>
        <w:rPr/>
        <w:t>una</w:t>
      </w:r>
      <w:r>
        <w:rPr>
          <w:spacing w:val="17"/>
        </w:rPr>
        <w:t> </w:t>
      </w:r>
      <w:r>
        <w:rPr/>
        <w:t>ciudad</w:t>
      </w:r>
      <w:r>
        <w:rPr>
          <w:spacing w:val="17"/>
        </w:rPr>
        <w:t> </w:t>
      </w:r>
      <w:r>
        <w:rPr/>
        <w:t>pequeña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puede</w:t>
      </w:r>
      <w:r>
        <w:rPr>
          <w:spacing w:val="17"/>
        </w:rPr>
        <w:t> </w:t>
      </w:r>
      <w:r>
        <w:rPr/>
        <w:t>explorar</w:t>
      </w:r>
      <w:r>
        <w:rPr>
          <w:spacing w:val="17"/>
        </w:rPr>
        <w:t> </w:t>
      </w:r>
      <w:r>
        <w:rPr/>
        <w:t>fácilmente a pie o en vehículo. Resto del día libre para visitar. Después de una relajada cena en Whitehorse (no incluida), saldrá de nuevo, esta vez a buscar las impresionantes auroras boreales (incluido). Relájese en la comodidad de nuestro centro o bajo el cielo estrellado junto a una rica fogata en nuestra ubicación hecha a la medida. Alojamiento.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3135"/>
      </w:pPr>
      <w:r>
        <w:rPr/>
        <w:t>DÍA</w:t>
      </w:r>
      <w:r>
        <w:rPr>
          <w:spacing w:val="74"/>
        </w:rPr>
        <w:t> </w:t>
      </w:r>
      <w:r>
        <w:rPr/>
        <w:t>2</w:t>
      </w:r>
      <w:r>
        <w:rPr>
          <w:spacing w:val="74"/>
        </w:rPr>
        <w:t> </w:t>
      </w:r>
      <w:r>
        <w:rPr/>
        <w:t>WHITEHORSE</w:t>
      </w:r>
      <w:r>
        <w:rPr>
          <w:spacing w:val="74"/>
        </w:rPr>
        <w:t> </w:t>
      </w:r>
      <w:r>
        <w:rPr/>
        <w:t>–</w:t>
      </w:r>
      <w:r>
        <w:rPr>
          <w:spacing w:val="74"/>
        </w:rPr>
        <w:t> </w:t>
      </w:r>
      <w:r>
        <w:rPr/>
        <w:t>TOUR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CIUDAD</w:t>
      </w:r>
      <w:r>
        <w:rPr>
          <w:spacing w:val="74"/>
        </w:rPr>
        <w:t> </w:t>
      </w:r>
      <w:r>
        <w:rPr/>
        <w:t>-</w:t>
      </w:r>
      <w:r>
        <w:rPr>
          <w:spacing w:val="74"/>
        </w:rPr>
        <w:t> </w:t>
      </w:r>
      <w:r>
        <w:rPr/>
        <w:t>IMPRESIONANTES</w:t>
      </w:r>
      <w:r>
        <w:rPr>
          <w:spacing w:val="77"/>
        </w:rPr>
        <w:t> </w:t>
      </w:r>
      <w:r>
        <w:rPr/>
        <w:t>AURORAS </w:t>
      </w:r>
      <w:r>
        <w:rPr>
          <w:spacing w:val="-2"/>
        </w:rPr>
        <w:t>BOREALES</w:t>
      </w:r>
    </w:p>
    <w:p>
      <w:pPr>
        <w:pStyle w:val="BodyText"/>
        <w:spacing w:before="2" w:line="249" w:lineRule="auto"/>
        <w:ind w:left="3135" w:right="369"/>
        <w:jc w:val="both"/>
      </w:pPr>
      <w:r>
        <w:rPr/>
        <w:t>Luego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descansar</w:t>
      </w:r>
      <w:r>
        <w:rPr>
          <w:spacing w:val="21"/>
        </w:rPr>
        <w:t> </w:t>
      </w:r>
      <w:r>
        <w:rPr/>
        <w:t>hasta</w:t>
      </w:r>
      <w:r>
        <w:rPr>
          <w:spacing w:val="21"/>
        </w:rPr>
        <w:t> </w:t>
      </w:r>
      <w:r>
        <w:rPr/>
        <w:t>tarde,</w:t>
      </w:r>
      <w:r>
        <w:rPr>
          <w:spacing w:val="26"/>
        </w:rPr>
        <w:t> </w:t>
      </w:r>
      <w:r>
        <w:rPr/>
        <w:t>lo</w:t>
      </w:r>
      <w:r>
        <w:rPr>
          <w:spacing w:val="21"/>
        </w:rPr>
        <w:t> </w:t>
      </w:r>
      <w:r>
        <w:rPr/>
        <w:t>pasaremos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buscar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tomar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Tour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Ciudad de Whitehorse (Incluido). Whitehorse, la capital de Yukón, ofrece un encantador </w:t>
      </w:r>
      <w:r>
        <w:rPr>
          <w:spacing w:val="-2"/>
        </w:rPr>
        <w:t>adentramiento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historia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Norte.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este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visitaremos</w:t>
      </w:r>
      <w:r>
        <w:rPr>
          <w:spacing w:val="-5"/>
        </w:rPr>
        <w:t> </w:t>
      </w:r>
      <w:r>
        <w:rPr>
          <w:spacing w:val="-2"/>
        </w:rPr>
        <w:t>SS</w:t>
      </w:r>
      <w:r>
        <w:rPr>
          <w:spacing w:val="-5"/>
        </w:rPr>
        <w:t> </w:t>
      </w:r>
      <w:r>
        <w:rPr>
          <w:spacing w:val="-2"/>
        </w:rPr>
        <w:t>Klondike</w:t>
      </w:r>
      <w:r>
        <w:rPr>
          <w:spacing w:val="-5"/>
        </w:rPr>
        <w:t> </w:t>
      </w:r>
      <w:r>
        <w:rPr>
          <w:spacing w:val="-2"/>
        </w:rPr>
        <w:t>National</w:t>
      </w:r>
      <w:r>
        <w:rPr>
          <w:spacing w:val="-5"/>
        </w:rPr>
        <w:t> </w:t>
      </w:r>
      <w:r>
        <w:rPr>
          <w:spacing w:val="-2"/>
        </w:rPr>
        <w:t>Historic </w:t>
      </w:r>
      <w:r>
        <w:rPr/>
        <w:t>Site,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iglesia</w:t>
      </w:r>
      <w:r>
        <w:rPr>
          <w:spacing w:val="-14"/>
        </w:rPr>
        <w:t> </w:t>
      </w:r>
      <w:r>
        <w:rPr/>
        <w:t>Old</w:t>
      </w:r>
      <w:r>
        <w:rPr>
          <w:spacing w:val="-13"/>
        </w:rPr>
        <w:t> </w:t>
      </w:r>
      <w:r>
        <w:rPr/>
        <w:t>Log</w:t>
      </w:r>
      <w:r>
        <w:rPr>
          <w:spacing w:val="-14"/>
        </w:rPr>
        <w:t> </w:t>
      </w:r>
      <w:r>
        <w:rPr/>
        <w:t>Church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Log</w:t>
      </w:r>
      <w:r>
        <w:rPr>
          <w:spacing w:val="-14"/>
        </w:rPr>
        <w:t> </w:t>
      </w:r>
      <w:r>
        <w:rPr/>
        <w:t>Cabin</w:t>
      </w:r>
      <w:r>
        <w:rPr>
          <w:spacing w:val="-14"/>
        </w:rPr>
        <w:t> </w:t>
      </w:r>
      <w:r>
        <w:rPr/>
        <w:t>Skyscraper.</w:t>
      </w:r>
      <w:r>
        <w:rPr>
          <w:spacing w:val="-14"/>
        </w:rPr>
        <w:t> </w:t>
      </w:r>
      <w:r>
        <w:rPr/>
        <w:t>Aprende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prehistoria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 Yukon</w:t>
      </w:r>
      <w:r>
        <w:rPr>
          <w:spacing w:val="-11"/>
        </w:rPr>
        <w:t> </w:t>
      </w:r>
      <w:r>
        <w:rPr/>
        <w:t>Beringia</w:t>
      </w:r>
      <w:r>
        <w:rPr>
          <w:spacing w:val="-11"/>
        </w:rPr>
        <w:t> </w:t>
      </w:r>
      <w:r>
        <w:rPr/>
        <w:t>Interpretative</w:t>
      </w:r>
      <w:r>
        <w:rPr>
          <w:spacing w:val="-11"/>
        </w:rPr>
        <w:t> </w:t>
      </w:r>
      <w:r>
        <w:rPr/>
        <w:t>Center.</w:t>
      </w:r>
      <w:r>
        <w:rPr>
          <w:spacing w:val="-11"/>
        </w:rPr>
        <w:t> </w:t>
      </w:r>
      <w:r>
        <w:rPr/>
        <w:t>Después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haber</w:t>
      </w:r>
      <w:r>
        <w:rPr>
          <w:spacing w:val="-11"/>
        </w:rPr>
        <w:t> </w:t>
      </w:r>
      <w:r>
        <w:rPr/>
        <w:t>visitado</w:t>
      </w:r>
      <w:r>
        <w:rPr>
          <w:spacing w:val="-11"/>
        </w:rPr>
        <w:t> </w:t>
      </w:r>
      <w:r>
        <w:rPr/>
        <w:t>estos</w:t>
      </w:r>
      <w:r>
        <w:rPr>
          <w:spacing w:val="-11"/>
        </w:rPr>
        <w:t> </w:t>
      </w:r>
      <w:r>
        <w:rPr/>
        <w:t>sitios,</w:t>
      </w:r>
      <w:r>
        <w:rPr>
          <w:spacing w:val="-6"/>
        </w:rPr>
        <w:t> </w:t>
      </w:r>
      <w:r>
        <w:rPr/>
        <w:t>Main</w:t>
      </w:r>
      <w:r>
        <w:rPr>
          <w:spacing w:val="-11"/>
        </w:rPr>
        <w:t> </w:t>
      </w:r>
      <w:r>
        <w:rPr/>
        <w:t>Street</w:t>
      </w:r>
      <w:r>
        <w:rPr>
          <w:spacing w:val="-11"/>
        </w:rPr>
        <w:t> </w:t>
      </w:r>
      <w:r>
        <w:rPr/>
        <w:t>es perfecta para caminar y hacer compras. En la tarde puede contratar actividades en canoa o de</w:t>
      </w:r>
      <w:r>
        <w:rPr>
          <w:spacing w:val="-4"/>
        </w:rPr>
        <w:t> </w:t>
      </w:r>
      <w:r>
        <w:rPr/>
        <w:t>hicking.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noche</w:t>
      </w:r>
      <w:r>
        <w:rPr>
          <w:spacing w:val="-4"/>
        </w:rPr>
        <w:t> </w:t>
      </w:r>
      <w:r>
        <w:rPr/>
        <w:t>saldremos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buscar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impresionantes</w:t>
      </w:r>
      <w:r>
        <w:rPr>
          <w:spacing w:val="-4"/>
        </w:rPr>
        <w:t> </w:t>
      </w:r>
      <w:r>
        <w:rPr/>
        <w:t>auroras</w:t>
      </w:r>
      <w:r>
        <w:rPr>
          <w:spacing w:val="-4"/>
        </w:rPr>
        <w:t> </w:t>
      </w:r>
      <w:r>
        <w:rPr/>
        <w:t>boreales</w:t>
      </w:r>
      <w:r>
        <w:rPr>
          <w:spacing w:val="-4"/>
        </w:rPr>
        <w:t> </w:t>
      </w:r>
      <w:r>
        <w:rPr/>
        <w:t>(incluido). Relájese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comodidad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cielo</w:t>
      </w:r>
      <w:r>
        <w:rPr>
          <w:spacing w:val="-5"/>
        </w:rPr>
        <w:t> </w:t>
      </w:r>
      <w:r>
        <w:rPr/>
        <w:t>estrellado</w:t>
      </w:r>
      <w:r>
        <w:rPr>
          <w:spacing w:val="-5"/>
        </w:rPr>
        <w:t> </w:t>
      </w:r>
      <w:r>
        <w:rPr/>
        <w:t>junto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rica</w:t>
      </w:r>
      <w:r>
        <w:rPr>
          <w:spacing w:val="-5"/>
        </w:rPr>
        <w:t> </w:t>
      </w:r>
      <w:r>
        <w:rPr/>
        <w:t>fogata en nuestra ubicación hecha a la medida. Alojamiento.</w:t>
      </w:r>
    </w:p>
    <w:p>
      <w:pPr>
        <w:pStyle w:val="BodyText"/>
        <w:spacing w:before="19"/>
      </w:pPr>
    </w:p>
    <w:p>
      <w:pPr>
        <w:pStyle w:val="BodyText"/>
        <w:ind w:left="3135"/>
      </w:pPr>
      <w:r>
        <w:rPr/>
        <w:t>DÍA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WHITEHORSE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IMPRESIONANTES</w:t>
      </w:r>
      <w:r>
        <w:rPr>
          <w:spacing w:val="2"/>
        </w:rPr>
        <w:t> </w:t>
      </w:r>
      <w:r>
        <w:rPr/>
        <w:t>AURORAS</w:t>
      </w:r>
      <w:r>
        <w:rPr>
          <w:spacing w:val="1"/>
        </w:rPr>
        <w:t> </w:t>
      </w:r>
      <w:r>
        <w:rPr>
          <w:spacing w:val="-2"/>
        </w:rPr>
        <w:t>BOREALES</w:t>
      </w:r>
    </w:p>
    <w:p>
      <w:pPr>
        <w:pStyle w:val="BodyText"/>
        <w:spacing w:before="11" w:line="249" w:lineRule="auto"/>
        <w:ind w:left="3135" w:right="369"/>
        <w:jc w:val="both"/>
      </w:pPr>
      <w:r>
        <w:rPr/>
        <w:t>Día libre. Recomendamos la visita de día completo de Kluane National Park (no incluida). En este tour visitarás el majestuoso parque nacional Kluane, que desde 1979 fue declarado </w:t>
      </w:r>
      <w:r>
        <w:rPr>
          <w:spacing w:val="-2"/>
          <w:w w:val="105"/>
        </w:rPr>
        <w:t>patrimonio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humanidad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UNESCO.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Otra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visitas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recomendables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tomar </w:t>
      </w:r>
      <w:r>
        <w:rPr/>
        <w:t>el tren White Pass hasta Skagway (10 horas / no incluido) de ahí, viajamos a lo largo de la </w:t>
      </w:r>
      <w:r>
        <w:rPr>
          <w:w w:val="105"/>
        </w:rPr>
        <w:t>carretera</w:t>
      </w:r>
      <w:r>
        <w:rPr>
          <w:spacing w:val="-15"/>
          <w:w w:val="105"/>
        </w:rPr>
        <w:t> </w:t>
      </w:r>
      <w:r>
        <w:rPr>
          <w:w w:val="105"/>
        </w:rPr>
        <w:t>South</w:t>
      </w:r>
      <w:r>
        <w:rPr>
          <w:spacing w:val="-14"/>
          <w:w w:val="105"/>
        </w:rPr>
        <w:t> </w:t>
      </w:r>
      <w:r>
        <w:rPr>
          <w:w w:val="105"/>
        </w:rPr>
        <w:t>Klondike</w:t>
      </w:r>
      <w:r>
        <w:rPr>
          <w:spacing w:val="-15"/>
          <w:w w:val="105"/>
        </w:rPr>
        <w:t> </w:t>
      </w:r>
      <w:r>
        <w:rPr>
          <w:w w:val="105"/>
        </w:rPr>
        <w:t>hasta</w:t>
      </w:r>
      <w:r>
        <w:rPr>
          <w:spacing w:val="-14"/>
          <w:w w:val="105"/>
        </w:rPr>
        <w:t> </w:t>
      </w:r>
      <w:r>
        <w:rPr>
          <w:w w:val="105"/>
        </w:rPr>
        <w:t>Fraser,</w:t>
      </w:r>
      <w:r>
        <w:rPr>
          <w:spacing w:val="-15"/>
          <w:w w:val="105"/>
        </w:rPr>
        <w:t> </w:t>
      </w:r>
      <w:r>
        <w:rPr>
          <w:w w:val="105"/>
        </w:rPr>
        <w:t>BC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5"/>
          <w:w w:val="105"/>
        </w:rPr>
        <w:t> </w:t>
      </w:r>
      <w:r>
        <w:rPr>
          <w:w w:val="105"/>
        </w:rPr>
        <w:t>conectar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5"/>
          <w:w w:val="105"/>
        </w:rPr>
        <w:t> </w:t>
      </w:r>
      <w:r>
        <w:rPr>
          <w:w w:val="105"/>
        </w:rPr>
        <w:t>famosas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5"/>
          <w:w w:val="105"/>
        </w:rPr>
        <w:t> </w:t>
      </w:r>
      <w:r>
        <w:rPr>
          <w:w w:val="105"/>
        </w:rPr>
        <w:t>angostas</w:t>
      </w:r>
      <w:r>
        <w:rPr>
          <w:spacing w:val="-14"/>
          <w:w w:val="105"/>
        </w:rPr>
        <w:t> </w:t>
      </w:r>
      <w:r>
        <w:rPr>
          <w:w w:val="105"/>
        </w:rPr>
        <w:t>vías del</w:t>
      </w:r>
      <w:r>
        <w:rPr>
          <w:spacing w:val="-4"/>
          <w:w w:val="105"/>
        </w:rPr>
        <w:t> </w:t>
      </w:r>
      <w:r>
        <w:rPr>
          <w:w w:val="105"/>
        </w:rPr>
        <w:t>tren</w:t>
      </w:r>
      <w:r>
        <w:rPr>
          <w:spacing w:val="-4"/>
          <w:w w:val="105"/>
        </w:rPr>
        <w:t> </w:t>
      </w:r>
      <w:r>
        <w:rPr>
          <w:w w:val="105"/>
        </w:rPr>
        <w:t>White</w:t>
      </w:r>
      <w:r>
        <w:rPr>
          <w:spacing w:val="-4"/>
          <w:w w:val="105"/>
        </w:rPr>
        <w:t> </w:t>
      </w:r>
      <w:r>
        <w:rPr>
          <w:w w:val="105"/>
        </w:rPr>
        <w:t>Pass.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noche, saldrá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nuevo, a</w:t>
      </w:r>
      <w:r>
        <w:rPr>
          <w:spacing w:val="-4"/>
          <w:w w:val="105"/>
        </w:rPr>
        <w:t> </w:t>
      </w:r>
      <w:r>
        <w:rPr>
          <w:w w:val="105"/>
        </w:rPr>
        <w:t>buscar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impresionantes</w:t>
      </w:r>
      <w:r>
        <w:rPr>
          <w:spacing w:val="-4"/>
          <w:w w:val="105"/>
        </w:rPr>
        <w:t> </w:t>
      </w:r>
      <w:r>
        <w:rPr>
          <w:w w:val="105"/>
        </w:rPr>
        <w:t>auroras boreales</w:t>
      </w:r>
      <w:r>
        <w:rPr>
          <w:spacing w:val="-15"/>
          <w:w w:val="105"/>
        </w:rPr>
        <w:t> </w:t>
      </w:r>
      <w:r>
        <w:rPr>
          <w:w w:val="105"/>
        </w:rPr>
        <w:t>(incluido).</w:t>
      </w:r>
      <w:r>
        <w:rPr>
          <w:spacing w:val="-14"/>
          <w:w w:val="105"/>
        </w:rPr>
        <w:t> </w:t>
      </w:r>
      <w:r>
        <w:rPr>
          <w:w w:val="105"/>
        </w:rPr>
        <w:t>Relájese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comodidad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nuestro</w:t>
      </w:r>
      <w:r>
        <w:rPr>
          <w:spacing w:val="-14"/>
          <w:w w:val="105"/>
        </w:rPr>
        <w:t> </w:t>
      </w:r>
      <w:r>
        <w:rPr>
          <w:w w:val="105"/>
        </w:rPr>
        <w:t>centro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bajo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cielo</w:t>
      </w:r>
      <w:r>
        <w:rPr>
          <w:spacing w:val="-14"/>
          <w:w w:val="105"/>
        </w:rPr>
        <w:t> </w:t>
      </w:r>
      <w:r>
        <w:rPr>
          <w:w w:val="105"/>
        </w:rPr>
        <w:t>estrellado junto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una</w:t>
      </w:r>
      <w:r>
        <w:rPr>
          <w:spacing w:val="-11"/>
          <w:w w:val="105"/>
        </w:rPr>
        <w:t> </w:t>
      </w:r>
      <w:r>
        <w:rPr>
          <w:w w:val="105"/>
        </w:rPr>
        <w:t>fogata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nuestra</w:t>
      </w:r>
      <w:r>
        <w:rPr>
          <w:spacing w:val="-11"/>
          <w:w w:val="105"/>
        </w:rPr>
        <w:t> </w:t>
      </w:r>
      <w:r>
        <w:rPr>
          <w:w w:val="105"/>
        </w:rPr>
        <w:t>ubicación</w:t>
      </w:r>
      <w:r>
        <w:rPr>
          <w:spacing w:val="-11"/>
          <w:w w:val="105"/>
        </w:rPr>
        <w:t> </w:t>
      </w:r>
      <w:r>
        <w:rPr>
          <w:w w:val="105"/>
        </w:rPr>
        <w:t>hecha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medida.</w:t>
      </w:r>
      <w:r>
        <w:rPr>
          <w:spacing w:val="-11"/>
          <w:w w:val="105"/>
        </w:rPr>
        <w:t> </w:t>
      </w:r>
      <w:r>
        <w:rPr>
          <w:w w:val="105"/>
        </w:rPr>
        <w:t>Alojamiento</w:t>
      </w:r>
    </w:p>
    <w:p>
      <w:pPr>
        <w:pStyle w:val="BodyText"/>
        <w:spacing w:before="18"/>
      </w:pPr>
    </w:p>
    <w:p>
      <w:pPr>
        <w:pStyle w:val="BodyText"/>
        <w:ind w:left="3135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WHITEHORSE</w:t>
      </w:r>
    </w:p>
    <w:p>
      <w:pPr>
        <w:pStyle w:val="BodyText"/>
        <w:spacing w:before="11"/>
        <w:ind w:left="3135"/>
      </w:pP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programada</w:t>
      </w:r>
      <w:r>
        <w:rPr>
          <w:spacing w:val="1"/>
        </w:rPr>
        <w:t> </w:t>
      </w:r>
      <w:r>
        <w:rPr/>
        <w:t>traslado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aeropuerto.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left="3135" w:right="369"/>
        <w:jc w:val="both"/>
      </w:pPr>
      <w:r>
        <w:rPr>
          <w:color w:val="E41513"/>
        </w:rPr>
        <w:t>*</w:t>
      </w:r>
      <w:r>
        <w:rPr/>
        <w:t>Notas: Servicios en Whitehorse con guía de habla hispana. Precio de niño aplica compartiendo habitación con 2 adultos</w:t>
      </w:r>
    </w:p>
    <w:p>
      <w:pPr>
        <w:pStyle w:val="BodyText"/>
        <w:spacing w:after="0" w:line="249" w:lineRule="auto"/>
        <w:jc w:val="both"/>
        <w:sectPr>
          <w:type w:val="continuous"/>
          <w:pgSz w:h="15840" w:w="12240"/>
          <w:pgMar w:bottom="0" w:left="360" w:right="360" w:top="20"/>
        </w:sectPr>
      </w:pPr>
    </w:p>
    <w:p>
      <w:pPr>
        <w:pStyle w:val="Heading1"/>
        <w:spacing w:before="115"/>
        <w:ind w:left="36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2424010</wp:posOffset>
            </wp:positionH>
            <wp:positionV relativeFrom="paragraph">
              <wp:posOffset>118059</wp:posOffset>
            </wp:positionV>
            <wp:extent cx="218706" cy="216890"/>
            <wp:effectExtent b="0" l="0" r="0" t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3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Whitehorse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ciudad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Whitehorse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días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observación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Auroras</w:t>
      </w:r>
      <w:r>
        <w:rPr>
          <w:spacing w:val="-3"/>
          <w:sz w:val="22"/>
        </w:rPr>
        <w:t> </w:t>
      </w:r>
      <w:r>
        <w:rPr>
          <w:sz w:val="22"/>
        </w:rPr>
        <w:t>Boreales</w:t>
      </w:r>
      <w:r>
        <w:rPr>
          <w:spacing w:val="-3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calientes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snacks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Whitehorse con</w:t>
      </w:r>
      <w:r>
        <w:rPr>
          <w:spacing w:val="-1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de habla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18"/>
      </w:pPr>
    </w:p>
    <w:p>
      <w:pPr>
        <w:pStyle w:val="Heading1"/>
        <w:tabs>
          <w:tab w:leader="none" w:pos="3157" w:val="left"/>
        </w:tabs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8" cy="222021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604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32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1"/>
          <w:sz w:val="22"/>
        </w:rPr>
        <w:t> </w:t>
      </w:r>
      <w:r>
        <w:rPr>
          <w:sz w:val="22"/>
        </w:rPr>
        <w:t>de avión Cd. de origen -</w:t>
      </w:r>
      <w:r>
        <w:rPr>
          <w:spacing w:val="-1"/>
          <w:sz w:val="22"/>
        </w:rPr>
        <w:t> </w:t>
      </w:r>
      <w:r>
        <w:rPr>
          <w:sz w:val="22"/>
        </w:rPr>
        <w:t>Whitehorse- Cd. de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spacing w:before="32"/>
      </w:pPr>
    </w:p>
    <w:p>
      <w:pPr>
        <w:pStyle w:val="Heading1"/>
        <w:ind w:left="34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8"/>
        <w:ind w:left="349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3"/>
        <w:rPr>
          <w:sz w:val="13"/>
        </w:rPr>
      </w:pPr>
    </w:p>
    <w:tbl>
      <w:tblPr>
        <w:tblW w:type="auto" w:w="0"/>
        <w:jc w:val="left"/>
        <w:tblInd w:type="dxa" w:w="35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195"/>
        <w:gridCol w:w="1481"/>
        <w:gridCol w:w="1481"/>
        <w:gridCol w:w="1481"/>
        <w:gridCol w:w="1481"/>
        <w:gridCol w:w="1481"/>
      </w:tblGrid>
      <w:tr>
        <w:trPr>
          <w:trHeight w:hRule="atLeast" w:val="705"/>
        </w:trPr>
        <w:tc>
          <w:tcPr>
            <w:tcW w:type="dxa" w:w="3195"/>
            <w:shd w:color="auto" w:fill="E5E8EB" w:val="clear"/>
          </w:tcPr>
          <w:p>
            <w:pPr>
              <w:pStyle w:val="TableParagraph"/>
              <w:spacing w:before="93" w:line="249" w:lineRule="auto"/>
              <w:ind w:right="396"/>
              <w:rPr>
                <w:sz w:val="22"/>
              </w:rPr>
            </w:pPr>
            <w:r>
              <w:rPr>
                <w:w w:val="90"/>
                <w:sz w:val="22"/>
              </w:rPr>
              <w:t>SALIDAS DIARIAS </w:t>
            </w:r>
            <w:r>
              <w:rPr>
                <w:spacing w:val="-2"/>
                <w:sz w:val="22"/>
              </w:rPr>
              <w:t>VIGENCIA</w:t>
            </w:r>
          </w:p>
        </w:tc>
        <w:tc>
          <w:tcPr>
            <w:tcW w:type="dxa" w:w="1481"/>
            <w:shd w:color="auto" w:fill="E5E8EB" w:val="clear"/>
          </w:tcPr>
          <w:p>
            <w:pPr>
              <w:pStyle w:val="TableParagraph"/>
              <w:spacing w:before="225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481"/>
            <w:shd w:color="auto" w:fill="E5E8EB" w:val="clear"/>
          </w:tcPr>
          <w:p>
            <w:pPr>
              <w:pStyle w:val="TableParagraph"/>
              <w:spacing w:before="225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481"/>
            <w:shd w:color="auto" w:fill="E5E8EB" w:val="clear"/>
          </w:tcPr>
          <w:p>
            <w:pPr>
              <w:pStyle w:val="TableParagraph"/>
              <w:spacing w:before="225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481"/>
            <w:shd w:color="auto" w:fill="E5E8EB" w:val="clear"/>
          </w:tcPr>
          <w:p>
            <w:pPr>
              <w:pStyle w:val="TableParagraph"/>
              <w:spacing w:before="225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81"/>
            <w:shd w:color="auto" w:fill="E5E8EB" w:val="clear"/>
          </w:tcPr>
          <w:p>
            <w:pPr>
              <w:pStyle w:val="TableParagraph"/>
              <w:spacing w:before="225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hRule="atLeast" w:val="561"/>
        </w:trPr>
        <w:tc>
          <w:tcPr>
            <w:tcW w:type="dxa" w:w="319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15AGO26-</w:t>
            </w:r>
            <w:r>
              <w:rPr>
                <w:spacing w:val="-2"/>
                <w:sz w:val="22"/>
              </w:rPr>
              <w:t>12OCT26</w:t>
            </w:r>
          </w:p>
        </w:tc>
        <w:tc>
          <w:tcPr>
            <w:tcW w:type="dxa" w:w="148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2219</w:t>
            </w:r>
          </w:p>
        </w:tc>
        <w:tc>
          <w:tcPr>
            <w:tcW w:type="dxa" w:w="148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1555</w:t>
            </w:r>
          </w:p>
        </w:tc>
        <w:tc>
          <w:tcPr>
            <w:tcW w:type="dxa" w:w="148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1459</w:t>
            </w:r>
          </w:p>
        </w:tc>
        <w:tc>
          <w:tcPr>
            <w:tcW w:type="dxa" w:w="148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1349</w:t>
            </w:r>
          </w:p>
        </w:tc>
        <w:tc>
          <w:tcPr>
            <w:tcW w:type="dxa" w:w="1481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1175</w:t>
            </w:r>
          </w:p>
        </w:tc>
      </w:tr>
      <w:tr>
        <w:trPr>
          <w:trHeight w:hRule="atLeast" w:val="561"/>
        </w:trPr>
        <w:tc>
          <w:tcPr>
            <w:tcW w:type="dxa" w:w="10600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Precio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aplica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adultos</w:t>
            </w:r>
          </w:p>
        </w:tc>
      </w:tr>
    </w:tbl>
    <w:p>
      <w:pPr>
        <w:pStyle w:val="BodyText"/>
        <w:spacing w:before="73"/>
      </w:pPr>
    </w:p>
    <w:p>
      <w:pPr>
        <w:pStyle w:val="Heading1"/>
        <w:ind w:left="349"/>
      </w:pPr>
      <w:r>
        <w:rPr>
          <w:color w:val="059ED8"/>
        </w:rPr>
        <w:t>SERVICIOS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OPCIONALES</w:t>
      </w:r>
    </w:p>
    <w:p>
      <w:pPr>
        <w:pStyle w:val="BodyText"/>
        <w:spacing w:before="128"/>
        <w:ind w:left="349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3"/>
        <w:rPr>
          <w:sz w:val="13"/>
        </w:rPr>
      </w:pPr>
    </w:p>
    <w:tbl>
      <w:tblPr>
        <w:tblW w:type="auto" w:w="0"/>
        <w:jc w:val="left"/>
        <w:tblInd w:type="dxa" w:w="35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275"/>
        <w:gridCol w:w="2533"/>
      </w:tblGrid>
      <w:tr>
        <w:trPr>
          <w:trHeight w:hRule="atLeast" w:val="561"/>
        </w:trPr>
        <w:tc>
          <w:tcPr>
            <w:tcW w:type="dxa" w:w="827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2533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61"/>
        </w:trPr>
        <w:tc>
          <w:tcPr>
            <w:tcW w:type="dxa" w:w="827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Vuelo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opcional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Vancouver-Whitehorse-Vancouver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Air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North</w:t>
            </w:r>
          </w:p>
        </w:tc>
        <w:tc>
          <w:tcPr>
            <w:tcW w:type="dxa" w:w="2533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655</w:t>
            </w:r>
          </w:p>
        </w:tc>
      </w:tr>
      <w:tr>
        <w:trPr>
          <w:trHeight w:hRule="atLeast" w:val="575"/>
        </w:trPr>
        <w:tc>
          <w:tcPr>
            <w:tcW w:type="dxa" w:w="10808"/>
            <w:gridSpan w:val="2"/>
          </w:tcPr>
          <w:p>
            <w:pPr>
              <w:pStyle w:val="TableParagraph"/>
              <w:spacing w:before="28" w:line="249" w:lineRule="auto"/>
              <w:ind w:right="74"/>
              <w:rPr>
                <w:sz w:val="22"/>
              </w:rPr>
            </w:pPr>
            <w:r>
              <w:rPr>
                <w:sz w:val="22"/>
              </w:rPr>
              <w:t>Precio sujeto a disponibilidad en la categoría cotizada. Incluye 2 maletas (Sin asientos reservados). En caso de requerir pre-asignar asientos el costo es desde 27 CAD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por persona por trayecto. Consulte.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9888" simplePos="0">
            <wp:simplePos x="0" y="0"/>
            <wp:positionH relativeFrom="page">
              <wp:posOffset>3150958</wp:posOffset>
            </wp:positionH>
            <wp:positionV relativeFrom="paragraph">
              <wp:posOffset>161277</wp:posOffset>
            </wp:positionV>
            <wp:extent cx="1451959" cy="437006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1959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40"/>
        </w:sectPr>
      </w:pPr>
    </w:p>
    <w:p>
      <w:pPr>
        <w:pStyle w:val="Heading1"/>
        <w:spacing w:before="118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5"/>
        <w:gridCol w:w="5280"/>
        <w:gridCol w:w="2773"/>
      </w:tblGrid>
      <w:tr>
        <w:trPr>
          <w:trHeight w:hRule="atLeast" w:val="561"/>
        </w:trPr>
        <w:tc>
          <w:tcPr>
            <w:tcW w:type="dxa" w:w="275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Whitehorse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Raven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780"/>
        </w:trPr>
        <w:tc>
          <w:tcPr>
            <w:tcW w:type="dxa" w:w="10808"/>
            <w:gridSpan w:val="3"/>
          </w:tcPr>
          <w:p>
            <w:pPr>
              <w:pStyle w:val="TableParagraph"/>
              <w:spacing w:before="131" w:line="249" w:lineRule="auto"/>
              <w:ind w:right="74"/>
              <w:rPr>
                <w:sz w:val="22"/>
              </w:rPr>
            </w:pPr>
            <w:r>
              <w:rPr>
                <w:color w:val="DF0914"/>
                <w:sz w:val="22"/>
              </w:rPr>
              <w:t>*</w:t>
            </w:r>
            <w:r>
              <w:rPr>
                <w:sz w:val="22"/>
              </w:rPr>
              <w:t>Nota: En caso de no confirmarse estos hoteles, se podría confirmar otro hotel de misma categoría. El tipo de habitación considerado para este programa son estándar.</w:t>
            </w:r>
          </w:p>
        </w:tc>
      </w:tr>
    </w:tbl>
    <w:p>
      <w:pPr>
        <w:spacing w:before="285"/>
        <w:ind w:firstLine="0" w:left="363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228" w:line="285" w:lineRule="auto"/>
        <w:ind w:hanging="360" w:left="72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22" w:val="left"/>
        </w:tabs>
        <w:spacing w:after="0" w:before="0" w:line="250" w:lineRule="exact"/>
        <w:ind w:hanging="359" w:left="72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47" w:line="285" w:lineRule="auto"/>
        <w:ind w:hanging="360" w:left="72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22" w:val="left"/>
        </w:tabs>
        <w:spacing w:after="0" w:before="0" w:line="250" w:lineRule="exact"/>
        <w:ind w:hanging="359" w:left="72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22" w:val="left"/>
        </w:tabs>
        <w:spacing w:after="0" w:before="47" w:line="240" w:lineRule="auto"/>
        <w:ind w:hanging="359" w:left="72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ind w:left="363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12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4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912" simplePos="0">
            <wp:simplePos x="0" y="0"/>
            <wp:positionH relativeFrom="page">
              <wp:posOffset>3141955</wp:posOffset>
            </wp:positionH>
            <wp:positionV relativeFrom="paragraph">
              <wp:posOffset>208902</wp:posOffset>
            </wp:positionV>
            <wp:extent cx="1451963" cy="437006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3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3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78"/>
      <w:ind w:left="3695" w:right="936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3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2026-04-10T22:58:54Z</dcterms:created>
  <dcterms:modified xsi:type="dcterms:W3CDTF">2026-04-10T22:58:54Z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62418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