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45"/>
        <w:rPr>
          <w:sz w:val="72"/>
        </w:rPr>
      </w:pPr>
      <w:r>
        <w:rPr>
          <w:sz w:val="7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COSTA</w:t>
      </w:r>
      <w:r>
        <w:rPr>
          <w:color w:val="059ED8"/>
          <w:spacing w:val="21"/>
        </w:rPr>
        <w:t> </w:t>
      </w:r>
      <w:r>
        <w:rPr>
          <w:color w:val="059ED8"/>
          <w:spacing w:val="-4"/>
        </w:rPr>
        <w:t>RICA</w:t>
      </w:r>
    </w:p>
    <w:p>
      <w:pPr>
        <w:spacing w:before="126"/>
        <w:ind w:firstLine="0" w:left="2915" w:right="165"/>
        <w:jc w:val="center"/>
        <w:rPr>
          <w:sz w:val="64"/>
        </w:rPr>
      </w:pPr>
      <w:r>
        <w:rPr>
          <w:color w:val="059ED8"/>
          <w:spacing w:val="8"/>
          <w:sz w:val="64"/>
        </w:rPr>
        <w:t>TOTALMENTE</w:t>
      </w:r>
      <w:r>
        <w:rPr>
          <w:color w:val="059ED8"/>
          <w:spacing w:val="35"/>
          <w:w w:val="150"/>
          <w:sz w:val="64"/>
        </w:rPr>
        <w:t> </w:t>
      </w:r>
      <w:r>
        <w:rPr>
          <w:color w:val="059ED8"/>
          <w:spacing w:val="7"/>
          <w:sz w:val="64"/>
        </w:rPr>
        <w:t>NATURAL</w:t>
      </w:r>
    </w:p>
    <w:p>
      <w:pPr>
        <w:pStyle w:val="BodyText"/>
        <w:rPr>
          <w:sz w:val="20"/>
        </w:rPr>
      </w:pPr>
    </w:p>
    <w:p>
      <w:pPr>
        <w:pStyle w:val="BodyText"/>
        <w:spacing w:before="17"/>
        <w:rPr>
          <w:sz w:val="20"/>
        </w:rPr>
      </w:pPr>
    </w:p>
    <w:p>
      <w:pPr>
        <w:spacing w:before="0"/>
        <w:ind w:firstLine="0" w:left="5181" w:right="0"/>
        <w:jc w:val="left"/>
        <w:rPr>
          <w:sz w:val="20"/>
        </w:rPr>
      </w:pPr>
      <w:r>
        <w:rPr>
          <w:sz w:val="20"/>
        </w:rPr>
        <mc:AlternateContent>
          <mc:Choice Requires="wps">
            <w:drawing>
              <wp:anchor allowOverlap="1" behindDoc="1" distB="0" distL="0" distR="0" distT="0" layoutInCell="1" locked="0" relativeHeight="487418368" simplePos="0">
                <wp:simplePos x="0" y="0"/>
                <wp:positionH relativeFrom="page">
                  <wp:posOffset>4117550</wp:posOffset>
                </wp:positionH>
                <wp:positionV relativeFrom="paragraph">
                  <wp:posOffset>19503</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18880" simplePos="0">
                <wp:simplePos x="0" y="0"/>
                <wp:positionH relativeFrom="page">
                  <wp:posOffset>4691650</wp:posOffset>
                </wp:positionH>
                <wp:positionV relativeFrom="paragraph">
                  <wp:posOffset>19503</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19392" simplePos="0">
                <wp:simplePos x="0" y="0"/>
                <wp:positionH relativeFrom="page">
                  <wp:posOffset>5655650</wp:posOffset>
                </wp:positionH>
                <wp:positionV relativeFrom="paragraph">
                  <wp:posOffset>19503</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SAN</w:t>
      </w:r>
      <w:r>
        <w:rPr>
          <w:spacing w:val="-13"/>
          <w:sz w:val="20"/>
        </w:rPr>
        <w:t> </w:t>
      </w:r>
      <w:r>
        <w:rPr>
          <w:sz w:val="20"/>
        </w:rPr>
        <w:t>JOSÉ</w:t>
      </w:r>
      <w:r>
        <w:rPr>
          <w:spacing w:val="55"/>
          <w:sz w:val="20"/>
        </w:rPr>
        <w:t> </w:t>
      </w:r>
      <w:r>
        <w:rPr>
          <w:sz w:val="20"/>
        </w:rPr>
        <w:t>ARENAL</w:t>
      </w:r>
      <w:r>
        <w:rPr>
          <w:spacing w:val="57"/>
          <w:sz w:val="20"/>
        </w:rPr>
        <w:t> </w:t>
      </w:r>
      <w:r>
        <w:rPr>
          <w:sz w:val="20"/>
        </w:rPr>
        <w:t>MONTEVERDE</w:t>
      </w:r>
      <w:r>
        <w:rPr>
          <w:spacing w:val="57"/>
          <w:sz w:val="20"/>
        </w:rPr>
        <w:t> </w:t>
      </w:r>
      <w:r>
        <w:rPr>
          <w:spacing w:val="-4"/>
          <w:sz w:val="20"/>
        </w:rPr>
        <w:t>JACÓ</w:t>
      </w:r>
    </w:p>
    <w:p>
      <w:pPr>
        <w:pStyle w:val="BodyText"/>
        <w:rPr>
          <w:sz w:val="20"/>
        </w:rPr>
      </w:pPr>
    </w:p>
    <w:p>
      <w:pPr>
        <w:pStyle w:val="BodyText"/>
        <w:spacing w:before="68"/>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204529</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8"/>
        <w:ind w:firstLine="0" w:left="2915" w:right="175"/>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2915" w:right="175"/>
        <w:jc w:val="center"/>
        <w:rPr>
          <w:sz w:val="20"/>
        </w:rPr>
      </w:pPr>
      <w:r>
        <w:rPr>
          <w:spacing w:val="-2"/>
          <w:sz w:val="20"/>
        </w:rPr>
        <w:t>Vigencia 20 diciembre</w:t>
      </w:r>
      <w:r>
        <w:rPr>
          <w:spacing w:val="-1"/>
          <w:sz w:val="20"/>
        </w:rPr>
        <w:t> </w:t>
      </w:r>
      <w:r>
        <w:rPr>
          <w:spacing w:val="-4"/>
          <w:sz w:val="20"/>
        </w:rPr>
        <w:t>2026</w:t>
      </w:r>
    </w:p>
    <w:p>
      <w:pPr>
        <w:pStyle w:val="BodyText"/>
        <w:spacing w:before="6"/>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77586</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09"/>
        <w:rPr>
          <w:sz w:val="40"/>
        </w:rPr>
      </w:pPr>
    </w:p>
    <w:p>
      <w:pPr>
        <w:pStyle w:val="Heading1"/>
        <w:ind w:left="3128"/>
      </w:pPr>
      <w:r>
        <w:rPr>
          <w:color w:val="059ED8"/>
          <w:spacing w:val="-2"/>
          <w:w w:val="105"/>
        </w:rPr>
        <w:t>ITINERARIO</w:t>
      </w:r>
    </w:p>
    <w:p>
      <w:pPr>
        <w:pStyle w:val="BodyText"/>
        <w:spacing w:before="55"/>
        <w:ind w:left="3127"/>
      </w:pPr>
      <w:r>
        <w:rPr>
          <w:color w:val="E41B18"/>
          <w:spacing w:val="-6"/>
        </w:rPr>
        <w:t>*</w:t>
      </w:r>
      <w:r>
        <w:rPr>
          <w:spacing w:val="-6"/>
        </w:rPr>
        <w:t>Salidas</w:t>
      </w:r>
      <w:r>
        <w:rPr/>
        <w:t> </w:t>
      </w:r>
      <w:r>
        <w:rPr>
          <w:spacing w:val="-2"/>
        </w:rPr>
        <w:t>diarias</w:t>
      </w:r>
    </w:p>
    <w:p>
      <w:pPr>
        <w:pStyle w:val="BodyText"/>
        <w:spacing w:before="172"/>
      </w:pPr>
    </w:p>
    <w:p>
      <w:pPr>
        <w:pStyle w:val="BodyText"/>
        <w:ind w:left="3130"/>
        <w:jc w:val="both"/>
      </w:pPr>
      <w:r>
        <w:rPr/>
        <w:t>Día 1 San </w:t>
      </w:r>
      <w:r>
        <w:rPr>
          <w:spacing w:val="-4"/>
        </w:rPr>
        <w:t>José</w:t>
      </w:r>
    </w:p>
    <w:p>
      <w:pPr>
        <w:pStyle w:val="BodyText"/>
        <w:spacing w:before="11" w:line="249" w:lineRule="auto"/>
        <w:ind w:left="3130" w:right="374"/>
        <w:jc w:val="both"/>
      </w:pPr>
      <w:r>
        <w:rPr/>
        <w:t>¡Bienvenidos a Costa Rica! Uno de nuestros representantes le estará esperando en el aeropuerto internacional para trasladarlos al hotel en San José. Alojamiento.</w:t>
      </w:r>
    </w:p>
    <w:p>
      <w:pPr>
        <w:pStyle w:val="BodyText"/>
        <w:spacing w:before="12"/>
      </w:pPr>
    </w:p>
    <w:p>
      <w:pPr>
        <w:pStyle w:val="BodyText"/>
        <w:spacing w:before="1"/>
        <w:ind w:left="3130"/>
        <w:jc w:val="both"/>
      </w:pPr>
      <w:r>
        <w:rPr/>
        <w:t>Día 2 San </w:t>
      </w:r>
      <w:r>
        <w:rPr>
          <w:spacing w:val="-2"/>
        </w:rPr>
        <w:t>José/Arenal</w:t>
      </w:r>
    </w:p>
    <w:p>
      <w:pPr>
        <w:pStyle w:val="BodyText"/>
        <w:spacing w:before="11" w:line="249" w:lineRule="auto"/>
        <w:ind w:left="3130" w:right="374"/>
        <w:jc w:val="both"/>
      </w:pPr>
      <w:r>
        <w:rPr/>
        <w:t>Desayuno. Salimos temprano hacia la Fortuna en San Carlos, hogar del imponente volcán Arenal y desde donde se pueden realizar diferentes actividades como tirolesas, rapel, kayaks, rafting, caminata a puentes colgantes, visita a parque nacionales cercanos como volcán Tenorio y rio celeste, refugio de vida silvestre Caño Negro, disfrutar de las aguas termales como las de Baldi y Tabacón, o tan solo para disfrutar de la comodidad del hotel. </w:t>
      </w:r>
      <w:r>
        <w:rPr>
          <w:spacing w:val="-2"/>
        </w:rPr>
        <w:t>Alojamiento.</w:t>
      </w:r>
    </w:p>
    <w:p>
      <w:pPr>
        <w:pStyle w:val="BodyText"/>
        <w:spacing w:before="16"/>
      </w:pPr>
    </w:p>
    <w:p>
      <w:pPr>
        <w:pStyle w:val="BodyText"/>
        <w:ind w:left="3130"/>
        <w:jc w:val="both"/>
      </w:pPr>
      <w:r>
        <w:rPr/>
        <w:t>Día 3 </w:t>
      </w:r>
      <w:r>
        <w:rPr>
          <w:spacing w:val="-2"/>
        </w:rPr>
        <w:t>Arenal</w:t>
      </w:r>
    </w:p>
    <w:p>
      <w:pPr>
        <w:pStyle w:val="BodyText"/>
        <w:spacing w:before="11" w:line="249" w:lineRule="auto"/>
        <w:ind w:left="3130" w:right="374"/>
        <w:jc w:val="both"/>
      </w:pPr>
      <w:r>
        <w:rPr/>
        <w:t>Desayuno. Día libre para conocer la zona o para realizar alguna excursión de su interés, como</w:t>
      </w:r>
      <w:r>
        <w:rPr>
          <w:spacing w:val="-1"/>
        </w:rPr>
        <w:t> </w:t>
      </w:r>
      <w:r>
        <w:rPr/>
        <w:t>visitar</w:t>
      </w:r>
      <w:r>
        <w:rPr>
          <w:spacing w:val="-1"/>
        </w:rPr>
        <w:t> </w:t>
      </w:r>
      <w:r>
        <w:rPr/>
        <w:t>el</w:t>
      </w:r>
      <w:r>
        <w:rPr>
          <w:spacing w:val="-1"/>
        </w:rPr>
        <w:t> </w:t>
      </w:r>
      <w:r>
        <w:rPr/>
        <w:t>Parque</w:t>
      </w:r>
      <w:r>
        <w:rPr>
          <w:spacing w:val="-1"/>
        </w:rPr>
        <w:t> </w:t>
      </w:r>
      <w:r>
        <w:rPr/>
        <w:t>Nacional</w:t>
      </w:r>
      <w:r>
        <w:rPr>
          <w:spacing w:val="-1"/>
        </w:rPr>
        <w:t> </w:t>
      </w:r>
      <w:r>
        <w:rPr/>
        <w:t>Volcán</w:t>
      </w:r>
      <w:r>
        <w:rPr>
          <w:spacing w:val="-1"/>
        </w:rPr>
        <w:t> </w:t>
      </w:r>
      <w:r>
        <w:rPr/>
        <w:t>Arenal, en</w:t>
      </w:r>
      <w:r>
        <w:rPr>
          <w:spacing w:val="-1"/>
        </w:rPr>
        <w:t> </w:t>
      </w:r>
      <w:r>
        <w:rPr/>
        <w:t>donde</w:t>
      </w:r>
      <w:r>
        <w:rPr>
          <w:spacing w:val="-1"/>
        </w:rPr>
        <w:t> </w:t>
      </w:r>
      <w:r>
        <w:rPr/>
        <w:t>se</w:t>
      </w:r>
      <w:r>
        <w:rPr>
          <w:spacing w:val="-1"/>
        </w:rPr>
        <w:t> </w:t>
      </w:r>
      <w:r>
        <w:rPr/>
        <w:t>podrá</w:t>
      </w:r>
      <w:r>
        <w:rPr>
          <w:spacing w:val="-1"/>
        </w:rPr>
        <w:t> </w:t>
      </w:r>
      <w:r>
        <w:rPr/>
        <w:t>ver</w:t>
      </w:r>
      <w:r>
        <w:rPr>
          <w:spacing w:val="-1"/>
        </w:rPr>
        <w:t> </w:t>
      </w:r>
      <w:r>
        <w:rPr/>
        <w:t>aún</w:t>
      </w:r>
      <w:r>
        <w:rPr>
          <w:spacing w:val="-1"/>
        </w:rPr>
        <w:t> </w:t>
      </w:r>
      <w:r>
        <w:rPr/>
        <w:t>más</w:t>
      </w:r>
      <w:r>
        <w:rPr>
          <w:spacing w:val="-1"/>
        </w:rPr>
        <w:t> </w:t>
      </w:r>
      <w:r>
        <w:rPr/>
        <w:t>de</w:t>
      </w:r>
      <w:r>
        <w:rPr>
          <w:spacing w:val="-1"/>
        </w:rPr>
        <w:t> </w:t>
      </w:r>
      <w:r>
        <w:rPr/>
        <w:t>cerca</w:t>
      </w:r>
      <w:r>
        <w:rPr>
          <w:spacing w:val="-1"/>
        </w:rPr>
        <w:t> </w:t>
      </w:r>
      <w:r>
        <w:rPr/>
        <w:t>al majestuoso coloso. El volcán se ha mantenido en constante actividad desde el 29 de Julio de 1968, posee dos paisajes diferentes, uno cubierto con una exuberante vegetación que alberga una diversidad de fauna silvestre, y una zona agreste de coladas de lava y arenas resultado de las constantes erupciones, el volcán es considerado el principal atractivo de la zona. Alojamiento.</w:t>
      </w:r>
    </w:p>
    <w:p>
      <w:pPr>
        <w:pStyle w:val="BodyText"/>
        <w:spacing w:before="17"/>
      </w:pPr>
    </w:p>
    <w:p>
      <w:pPr>
        <w:pStyle w:val="BodyText"/>
        <w:ind w:left="3130"/>
        <w:jc w:val="both"/>
      </w:pPr>
      <w:r>
        <w:rPr>
          <w:w w:val="105"/>
        </w:rPr>
        <w:t>Día</w:t>
      </w:r>
      <w:r>
        <w:rPr>
          <w:spacing w:val="-14"/>
          <w:w w:val="105"/>
        </w:rPr>
        <w:t> </w:t>
      </w:r>
      <w:r>
        <w:rPr>
          <w:w w:val="105"/>
        </w:rPr>
        <w:t>4</w:t>
      </w:r>
      <w:r>
        <w:rPr>
          <w:spacing w:val="-13"/>
          <w:w w:val="105"/>
        </w:rPr>
        <w:t> </w:t>
      </w:r>
      <w:r>
        <w:rPr>
          <w:spacing w:val="-2"/>
          <w:w w:val="105"/>
        </w:rPr>
        <w:t>Arenal/Monteverde</w:t>
      </w:r>
    </w:p>
    <w:p>
      <w:pPr>
        <w:pStyle w:val="BodyText"/>
        <w:spacing w:before="11" w:line="249" w:lineRule="auto"/>
        <w:ind w:left="3130" w:right="374"/>
        <w:jc w:val="both"/>
      </w:pPr>
      <w:r>
        <w:rPr/>
        <w:t>Desayuno. Este día se trasladarán hacia la zona montañosa de Monteverde, la cual ha ganado renombre internacional como uno de los más sobresalientes santuarios de vida silvestre en el trópico. El traslado se hará por medio del sistema carro-bote-carro el cual consiste en traslado terrestre hasta el lago Arenal, traslado lacustre y recorrido terrestre hacia Monteverde; en el camino disfrutará de los paisajes. Alojamiento.</w:t>
      </w:r>
    </w:p>
    <w:p>
      <w:pPr>
        <w:pStyle w:val="BodyText"/>
        <w:rPr>
          <w:sz w:val="20"/>
        </w:rPr>
      </w:pPr>
    </w:p>
    <w:p>
      <w:pPr>
        <w:pStyle w:val="BodyText"/>
        <w:spacing w:before="133"/>
        <w:rPr>
          <w:sz w:val="20"/>
        </w:rPr>
      </w:pPr>
      <w:r>
        <w:rPr>
          <w:sz w:val="20"/>
        </w:rPr>
        <w:drawing>
          <wp:anchor allowOverlap="1" behindDoc="1" distB="0" distL="0" distR="0" distT="0" layoutInCell="1" locked="0" relativeHeight="487588864" simplePos="0">
            <wp:simplePos x="0" y="0"/>
            <wp:positionH relativeFrom="page">
              <wp:posOffset>4201960</wp:posOffset>
            </wp:positionH>
            <wp:positionV relativeFrom="paragraph">
              <wp:posOffset>245732</wp:posOffset>
            </wp:positionV>
            <wp:extent cx="1062049" cy="41929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1"/>
        <w:ind w:left="367"/>
        <w:jc w:val="both"/>
      </w:pPr>
      <w:r>
        <w:rPr>
          <w:w w:val="105"/>
        </w:rPr>
        <w:t>Día</w:t>
      </w:r>
      <w:r>
        <w:rPr>
          <w:spacing w:val="-14"/>
          <w:w w:val="105"/>
        </w:rPr>
        <w:t> </w:t>
      </w:r>
      <w:r>
        <w:rPr>
          <w:w w:val="105"/>
        </w:rPr>
        <w:t>5</w:t>
      </w:r>
      <w:r>
        <w:rPr>
          <w:spacing w:val="-13"/>
          <w:w w:val="105"/>
        </w:rPr>
        <w:t> </w:t>
      </w:r>
      <w:r>
        <w:rPr>
          <w:spacing w:val="-2"/>
          <w:w w:val="105"/>
        </w:rPr>
        <w:t>Monteverde/Jacó</w:t>
      </w:r>
    </w:p>
    <w:p>
      <w:pPr>
        <w:pStyle w:val="BodyText"/>
        <w:spacing w:before="11" w:line="249" w:lineRule="auto"/>
        <w:ind w:left="367" w:right="357"/>
        <w:jc w:val="both"/>
      </w:pPr>
      <w:r>
        <w:rPr/>
        <w:t>Desayuno. Este día se trasladarán hacia el centro de la Costa Pacífica, para el disfrute de las playas de la zona, el Parque Nacional Carara, que en lengua indígena Huetar significa “Río de lagartos”, cuenta con el único bosque de transición del Pacífico Central,</w:t>
      </w:r>
      <w:r>
        <w:rPr>
          <w:spacing w:val="13"/>
        </w:rPr>
        <w:t> </w:t>
      </w:r>
      <w:r>
        <w:rPr/>
        <w:t>lo que se traduce en diversidad de flora y fauna,</w:t>
      </w:r>
      <w:r>
        <w:rPr>
          <w:spacing w:val="13"/>
        </w:rPr>
        <w:t> </w:t>
      </w:r>
      <w:r>
        <w:rPr/>
        <w:t>donde convergen especies propias de los bosques seco</w:t>
      </w:r>
      <w:r>
        <w:rPr>
          <w:spacing w:val="80"/>
        </w:rPr>
        <w:t> </w:t>
      </w:r>
      <w:r>
        <w:rPr/>
        <w:t>y húmedo. Este Parque Nacional es un destino ornitológico mundialmente conocido ya que cuenta con avifauna muy diversa, donde sobresale la Lapa Roja (Ara macao), especie que se encuentra en peligro de extinción, siendo la segunda especie de Psitácidos más grande de Costa Rica. Alojamiento.</w:t>
      </w:r>
    </w:p>
    <w:p>
      <w:pPr>
        <w:pStyle w:val="BodyText"/>
        <w:spacing w:before="17"/>
      </w:pPr>
    </w:p>
    <w:p>
      <w:pPr>
        <w:pStyle w:val="BodyText"/>
        <w:ind w:left="367"/>
        <w:jc w:val="both"/>
      </w:pPr>
      <w:r>
        <w:rPr/>
        <w:t>Día 6 </w:t>
      </w:r>
      <w:r>
        <w:rPr>
          <w:spacing w:val="-4"/>
        </w:rPr>
        <w:t>Jacó</w:t>
      </w:r>
    </w:p>
    <w:p>
      <w:pPr>
        <w:pStyle w:val="BodyText"/>
        <w:spacing w:before="11" w:line="249" w:lineRule="auto"/>
        <w:ind w:left="367" w:right="357"/>
        <w:jc w:val="both"/>
      </w:pPr>
      <w:r>
        <w:rPr/>
        <w:t>Desayuno. Día libre para el disfrute de las más bellas playas del pacifico central costarricense, ya sea disfrutando de la belleza escénica que estas ofrecen o simplemente relajándose en la comodidad del hotel. Además, puede aprovechar para realizar</w:t>
      </w:r>
      <w:r>
        <w:rPr>
          <w:spacing w:val="-2"/>
        </w:rPr>
        <w:t> </w:t>
      </w:r>
      <w:r>
        <w:rPr/>
        <w:t>actividades</w:t>
      </w:r>
      <w:r>
        <w:rPr>
          <w:spacing w:val="-2"/>
        </w:rPr>
        <w:t> </w:t>
      </w:r>
      <w:r>
        <w:rPr/>
        <w:t>de</w:t>
      </w:r>
      <w:r>
        <w:rPr>
          <w:spacing w:val="-2"/>
        </w:rPr>
        <w:t> </w:t>
      </w:r>
      <w:r>
        <w:rPr/>
        <w:t>su</w:t>
      </w:r>
      <w:r>
        <w:rPr>
          <w:spacing w:val="-2"/>
        </w:rPr>
        <w:t> </w:t>
      </w:r>
      <w:r>
        <w:rPr/>
        <w:t>interés</w:t>
      </w:r>
      <w:r>
        <w:rPr>
          <w:spacing w:val="-2"/>
        </w:rPr>
        <w:t> </w:t>
      </w:r>
      <w:r>
        <w:rPr/>
        <w:t>que</w:t>
      </w:r>
      <w:r>
        <w:rPr>
          <w:spacing w:val="-2"/>
        </w:rPr>
        <w:t> </w:t>
      </w:r>
      <w:r>
        <w:rPr/>
        <w:t>se</w:t>
      </w:r>
      <w:r>
        <w:rPr>
          <w:spacing w:val="-2"/>
        </w:rPr>
        <w:t> </w:t>
      </w:r>
      <w:r>
        <w:rPr/>
        <w:t>ofrecen</w:t>
      </w:r>
      <w:r>
        <w:rPr>
          <w:spacing w:val="-2"/>
        </w:rPr>
        <w:t> </w:t>
      </w:r>
      <w:r>
        <w:rPr/>
        <w:t>en</w:t>
      </w:r>
      <w:r>
        <w:rPr>
          <w:spacing w:val="-2"/>
        </w:rPr>
        <w:t> </w:t>
      </w:r>
      <w:r>
        <w:rPr/>
        <w:t>los</w:t>
      </w:r>
      <w:r>
        <w:rPr>
          <w:spacing w:val="-2"/>
        </w:rPr>
        <w:t> </w:t>
      </w:r>
      <w:r>
        <w:rPr/>
        <w:t>alrededores, como</w:t>
      </w:r>
      <w:r>
        <w:rPr>
          <w:spacing w:val="-2"/>
        </w:rPr>
        <w:t> </w:t>
      </w:r>
      <w:r>
        <w:rPr/>
        <w:t>caminatas</w:t>
      </w:r>
      <w:r>
        <w:rPr>
          <w:spacing w:val="-2"/>
        </w:rPr>
        <w:t> </w:t>
      </w:r>
      <w:r>
        <w:rPr/>
        <w:t>o</w:t>
      </w:r>
      <w:r>
        <w:rPr>
          <w:spacing w:val="-2"/>
        </w:rPr>
        <w:t> </w:t>
      </w:r>
      <w:r>
        <w:rPr/>
        <w:t>la</w:t>
      </w:r>
      <w:r>
        <w:rPr>
          <w:spacing w:val="-2"/>
        </w:rPr>
        <w:t> </w:t>
      </w:r>
      <w:r>
        <w:rPr/>
        <w:t>visita</w:t>
      </w:r>
      <w:r>
        <w:rPr>
          <w:spacing w:val="-2"/>
        </w:rPr>
        <w:t> </w:t>
      </w:r>
      <w:r>
        <w:rPr/>
        <w:t>al</w:t>
      </w:r>
      <w:r>
        <w:rPr>
          <w:spacing w:val="-2"/>
        </w:rPr>
        <w:t> </w:t>
      </w:r>
      <w:r>
        <w:rPr/>
        <w:t>centro</w:t>
      </w:r>
      <w:r>
        <w:rPr>
          <w:spacing w:val="-2"/>
        </w:rPr>
        <w:t> </w:t>
      </w:r>
      <w:r>
        <w:rPr/>
        <w:t>de</w:t>
      </w:r>
      <w:r>
        <w:rPr>
          <w:spacing w:val="-2"/>
        </w:rPr>
        <w:t> </w:t>
      </w:r>
      <w:r>
        <w:rPr/>
        <w:t>Jacó</w:t>
      </w:r>
      <w:r>
        <w:rPr>
          <w:spacing w:val="-2"/>
        </w:rPr>
        <w:t> </w:t>
      </w:r>
      <w:r>
        <w:rPr/>
        <w:t>que</w:t>
      </w:r>
      <w:r>
        <w:rPr>
          <w:spacing w:val="-2"/>
        </w:rPr>
        <w:t> </w:t>
      </w:r>
      <w:r>
        <w:rPr/>
        <w:t>es</w:t>
      </w:r>
      <w:r>
        <w:rPr>
          <w:spacing w:val="-2"/>
        </w:rPr>
        <w:t> </w:t>
      </w:r>
      <w:r>
        <w:rPr/>
        <w:t>una de las ciudades turísticas con mayor oferta para los visitantes por lo que ahí encontrara muchas opciones de actividades complementarios</w:t>
      </w:r>
      <w:r>
        <w:rPr>
          <w:spacing w:val="-18"/>
        </w:rPr>
        <w:t> </w:t>
      </w:r>
      <w:r>
        <w:rPr/>
        <w:t>como</w:t>
      </w:r>
      <w:r>
        <w:rPr>
          <w:spacing w:val="-18"/>
        </w:rPr>
        <w:t> </w:t>
      </w:r>
      <w:r>
        <w:rPr/>
        <w:t>por</w:t>
      </w:r>
      <w:r>
        <w:rPr>
          <w:spacing w:val="-17"/>
        </w:rPr>
        <w:t> </w:t>
      </w:r>
      <w:r>
        <w:rPr/>
        <w:t>ejemplo</w:t>
      </w:r>
      <w:r>
        <w:rPr>
          <w:spacing w:val="-18"/>
        </w:rPr>
        <w:t> </w:t>
      </w:r>
      <w:r>
        <w:rPr/>
        <w:t>clases</w:t>
      </w:r>
      <w:r>
        <w:rPr>
          <w:spacing w:val="-18"/>
        </w:rPr>
        <w:t> </w:t>
      </w:r>
      <w:r>
        <w:rPr/>
        <w:t>de</w:t>
      </w:r>
      <w:r>
        <w:rPr>
          <w:spacing w:val="-17"/>
        </w:rPr>
        <w:t> </w:t>
      </w:r>
      <w:r>
        <w:rPr/>
        <w:t>surf,</w:t>
      </w:r>
      <w:r>
        <w:rPr>
          <w:spacing w:val="-12"/>
        </w:rPr>
        <w:t> </w:t>
      </w:r>
      <w:r>
        <w:rPr/>
        <w:t>bongie</w:t>
      </w:r>
      <w:r>
        <w:rPr>
          <w:spacing w:val="-18"/>
        </w:rPr>
        <w:t> </w:t>
      </w:r>
      <w:r>
        <w:rPr/>
        <w:t>jumping,</w:t>
      </w:r>
      <w:r>
        <w:rPr>
          <w:spacing w:val="-12"/>
        </w:rPr>
        <w:t> </w:t>
      </w:r>
      <w:r>
        <w:rPr/>
        <w:t>etc.</w:t>
      </w:r>
      <w:r>
        <w:rPr>
          <w:spacing w:val="-18"/>
        </w:rPr>
        <w:t> </w:t>
      </w:r>
      <w:r>
        <w:rPr/>
        <w:t>y</w:t>
      </w:r>
      <w:r>
        <w:rPr>
          <w:spacing w:val="-18"/>
        </w:rPr>
        <w:t> </w:t>
      </w:r>
      <w:r>
        <w:rPr/>
        <w:t>una</w:t>
      </w:r>
      <w:r>
        <w:rPr>
          <w:spacing w:val="-17"/>
        </w:rPr>
        <w:t> </w:t>
      </w:r>
      <w:r>
        <w:rPr/>
        <w:t>amplia</w:t>
      </w:r>
      <w:r>
        <w:rPr>
          <w:spacing w:val="-18"/>
        </w:rPr>
        <w:t> </w:t>
      </w:r>
      <w:r>
        <w:rPr/>
        <w:t>diversidad</w:t>
      </w:r>
      <w:r>
        <w:rPr>
          <w:spacing w:val="-17"/>
        </w:rPr>
        <w:t> </w:t>
      </w:r>
      <w:r>
        <w:rPr/>
        <w:t>gastronómica.</w:t>
      </w:r>
      <w:r>
        <w:rPr>
          <w:spacing w:val="-18"/>
        </w:rPr>
        <w:t> </w:t>
      </w:r>
      <w:r>
        <w:rPr>
          <w:spacing w:val="-2"/>
        </w:rPr>
        <w:t>Alojamiento.</w:t>
      </w:r>
    </w:p>
    <w:p>
      <w:pPr>
        <w:pStyle w:val="BodyText"/>
        <w:spacing w:before="15"/>
      </w:pPr>
    </w:p>
    <w:p>
      <w:pPr>
        <w:pStyle w:val="BodyText"/>
        <w:ind w:left="367"/>
        <w:jc w:val="both"/>
      </w:pPr>
      <w:r>
        <w:rPr/>
        <w:t>Día</w:t>
      </w:r>
      <w:r>
        <w:rPr>
          <w:spacing w:val="4"/>
        </w:rPr>
        <w:t> </w:t>
      </w:r>
      <w:r>
        <w:rPr/>
        <w:t>7</w:t>
      </w:r>
      <w:r>
        <w:rPr>
          <w:spacing w:val="4"/>
        </w:rPr>
        <w:t> </w:t>
      </w:r>
      <w:r>
        <w:rPr/>
        <w:t>Jacó/San</w:t>
      </w:r>
      <w:r>
        <w:rPr>
          <w:spacing w:val="4"/>
        </w:rPr>
        <w:t> </w:t>
      </w:r>
      <w:r>
        <w:rPr>
          <w:spacing w:val="-4"/>
        </w:rPr>
        <w:t>José</w:t>
      </w:r>
    </w:p>
    <w:p>
      <w:pPr>
        <w:pStyle w:val="BodyText"/>
        <w:spacing w:before="11" w:line="249" w:lineRule="auto"/>
        <w:ind w:left="367" w:right="357"/>
        <w:jc w:val="both"/>
      </w:pPr>
      <w:r>
        <w:rPr/>
        <w:t>Desayuno. Traslado de la zona pacífica a la capital San José, para pasar la última noche en la capital costarricense, donde podrá hacer sus compras de último momento, visitar lugares de interés o tan solo descansar. Alojamiento.</w:t>
      </w:r>
    </w:p>
    <w:p>
      <w:pPr>
        <w:pStyle w:val="BodyText"/>
        <w:spacing w:before="13"/>
      </w:pPr>
    </w:p>
    <w:p>
      <w:pPr>
        <w:pStyle w:val="BodyText"/>
        <w:ind w:left="367"/>
        <w:jc w:val="both"/>
      </w:pPr>
      <w:r>
        <w:rPr/>
        <w:t>Día 8 San </w:t>
      </w:r>
      <w:r>
        <w:rPr>
          <w:spacing w:val="-4"/>
        </w:rPr>
        <w:t>José</w:t>
      </w:r>
    </w:p>
    <w:p>
      <w:pPr>
        <w:pStyle w:val="BodyText"/>
        <w:spacing w:before="11" w:line="249" w:lineRule="auto"/>
        <w:ind w:left="367" w:right="357"/>
        <w:jc w:val="both"/>
      </w:pPr>
      <w:r>
        <w:rPr/>
        <w:t>Desayuno. Traslado hacia el aeropuerto internacional Juan Santamaría, dependiendo del horario de salida del vuelo internacional hacia su país de destino.</w:t>
      </w:r>
      <w:r>
        <w:rPr>
          <w:spacing w:val="40"/>
        </w:rPr>
        <w:t> </w:t>
      </w:r>
      <w:r>
        <w:rPr/>
        <w:t>Fin de los servicios</w:t>
      </w:r>
    </w:p>
    <w:p>
      <w:pPr>
        <w:pStyle w:val="BodyText"/>
        <w:spacing w:before="107"/>
      </w:pPr>
    </w:p>
    <w:p>
      <w:pPr>
        <w:pStyle w:val="Heading1"/>
        <w:ind w:left="381"/>
        <w:jc w:val="both"/>
        <w:rPr>
          <w:position w:val="-3"/>
        </w:rPr>
      </w:pPr>
      <w:r>
        <w:rPr>
          <w:position w:val="-3"/>
        </w:rPr>
        <w:drawing>
          <wp:anchor allowOverlap="1" behindDoc="0" distB="0" distL="0" distR="0" distT="0" layoutInCell="1" locked="0" relativeHeight="15732736" simplePos="0">
            <wp:simplePos x="0" y="0"/>
            <wp:positionH relativeFrom="page">
              <wp:posOffset>2437739</wp:posOffset>
            </wp:positionH>
            <wp:positionV relativeFrom="paragraph">
              <wp:posOffset>45178</wp:posOffset>
            </wp:positionV>
            <wp:extent cx="218706"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26" w:val="left"/>
        </w:tabs>
        <w:spacing w:after="0" w:before="115" w:line="240" w:lineRule="auto"/>
        <w:ind w:hanging="359" w:left="726" w:right="0"/>
        <w:jc w:val="both"/>
        <w:rPr>
          <w:sz w:val="22"/>
        </w:rPr>
      </w:pPr>
      <w:r>
        <w:rPr>
          <w:sz w:val="22"/>
        </w:rPr>
        <w:t>7</w:t>
      </w:r>
      <w:r>
        <w:rPr>
          <w:spacing w:val="3"/>
          <w:sz w:val="22"/>
        </w:rPr>
        <w:t> </w:t>
      </w:r>
      <w:r>
        <w:rPr>
          <w:sz w:val="22"/>
        </w:rPr>
        <w:t>noches</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3"/>
          <w:sz w:val="22"/>
        </w:rPr>
        <w:t> </w:t>
      </w:r>
      <w:r>
        <w:rPr>
          <w:sz w:val="22"/>
        </w:rPr>
        <w:t>habitación</w:t>
      </w:r>
      <w:r>
        <w:rPr>
          <w:spacing w:val="3"/>
          <w:sz w:val="22"/>
        </w:rPr>
        <w:t> </w:t>
      </w:r>
      <w:r>
        <w:rPr>
          <w:sz w:val="22"/>
        </w:rPr>
        <w:t>estándar</w:t>
      </w:r>
      <w:r>
        <w:rPr>
          <w:spacing w:val="4"/>
          <w:sz w:val="22"/>
        </w:rPr>
        <w:t> </w:t>
      </w:r>
      <w:r>
        <w:rPr>
          <w:sz w:val="22"/>
        </w:rPr>
        <w:t>incluye</w:t>
      </w:r>
      <w:r>
        <w:rPr>
          <w:spacing w:val="3"/>
          <w:sz w:val="22"/>
        </w:rPr>
        <w:t> </w:t>
      </w:r>
      <w:r>
        <w:rPr>
          <w:spacing w:val="-2"/>
          <w:sz w:val="22"/>
        </w:rPr>
        <w:t>desayuno.</w:t>
      </w:r>
    </w:p>
    <w:p>
      <w:pPr>
        <w:pStyle w:val="ListParagraph"/>
        <w:numPr>
          <w:ilvl w:val="0"/>
          <w:numId w:val="1"/>
        </w:numPr>
        <w:tabs>
          <w:tab w:leader="none" w:pos="727" w:val="left"/>
        </w:tabs>
        <w:spacing w:after="0" w:before="11" w:line="249" w:lineRule="auto"/>
        <w:ind w:hanging="360" w:left="727" w:right="350"/>
        <w:jc w:val="both"/>
        <w:rPr>
          <w:sz w:val="22"/>
        </w:rPr>
      </w:pPr>
      <w:r>
        <w:rPr>
          <w:w w:val="105"/>
          <w:sz w:val="22"/>
        </w:rPr>
        <w:t>Traslado</w:t>
      </w:r>
      <w:r>
        <w:rPr>
          <w:spacing w:val="-8"/>
          <w:w w:val="105"/>
          <w:sz w:val="22"/>
        </w:rPr>
        <w:t> </w:t>
      </w:r>
      <w:r>
        <w:rPr>
          <w:w w:val="105"/>
          <w:sz w:val="22"/>
        </w:rPr>
        <w:t>privado</w:t>
      </w:r>
      <w:r>
        <w:rPr>
          <w:spacing w:val="-8"/>
          <w:w w:val="105"/>
          <w:sz w:val="22"/>
        </w:rPr>
        <w:t> </w:t>
      </w:r>
      <w:r>
        <w:rPr>
          <w:w w:val="105"/>
          <w:sz w:val="22"/>
        </w:rPr>
        <w:t>Aeropuerto</w:t>
      </w:r>
      <w:r>
        <w:rPr>
          <w:spacing w:val="-8"/>
          <w:w w:val="105"/>
          <w:sz w:val="22"/>
        </w:rPr>
        <w:t> </w:t>
      </w:r>
      <w:r>
        <w:rPr>
          <w:w w:val="105"/>
          <w:sz w:val="22"/>
        </w:rPr>
        <w:t>Internacional/hotel</w:t>
      </w:r>
      <w:r>
        <w:rPr>
          <w:spacing w:val="-8"/>
          <w:w w:val="105"/>
          <w:sz w:val="22"/>
        </w:rPr>
        <w:t> </w:t>
      </w:r>
      <w:r>
        <w:rPr>
          <w:w w:val="105"/>
          <w:sz w:val="22"/>
        </w:rPr>
        <w:t>y</w:t>
      </w:r>
      <w:r>
        <w:rPr>
          <w:spacing w:val="-8"/>
          <w:w w:val="105"/>
          <w:sz w:val="22"/>
        </w:rPr>
        <w:t> </w:t>
      </w:r>
      <w:r>
        <w:rPr>
          <w:w w:val="105"/>
          <w:sz w:val="22"/>
        </w:rPr>
        <w:t>viceversa</w:t>
      </w:r>
      <w:r>
        <w:rPr>
          <w:spacing w:val="-8"/>
          <w:w w:val="105"/>
          <w:sz w:val="22"/>
        </w:rPr>
        <w:t> </w:t>
      </w:r>
      <w:r>
        <w:rPr>
          <w:w w:val="105"/>
          <w:sz w:val="22"/>
        </w:rPr>
        <w:t>en</w:t>
      </w:r>
      <w:r>
        <w:rPr>
          <w:spacing w:val="-8"/>
          <w:w w:val="105"/>
          <w:sz w:val="22"/>
        </w:rPr>
        <w:t> </w:t>
      </w:r>
      <w:r>
        <w:rPr>
          <w:w w:val="105"/>
          <w:sz w:val="22"/>
        </w:rPr>
        <w:t>San</w:t>
      </w:r>
      <w:r>
        <w:rPr>
          <w:spacing w:val="-8"/>
          <w:w w:val="105"/>
          <w:sz w:val="22"/>
        </w:rPr>
        <w:t> </w:t>
      </w:r>
      <w:r>
        <w:rPr>
          <w:w w:val="105"/>
          <w:sz w:val="22"/>
        </w:rPr>
        <w:t>José.</w:t>
      </w:r>
      <w:r>
        <w:rPr>
          <w:spacing w:val="-8"/>
          <w:w w:val="105"/>
          <w:sz w:val="22"/>
        </w:rPr>
        <w:t> </w:t>
      </w:r>
      <w:r>
        <w:rPr>
          <w:w w:val="105"/>
          <w:sz w:val="22"/>
        </w:rPr>
        <w:t>Traslado</w:t>
      </w:r>
      <w:r>
        <w:rPr>
          <w:spacing w:val="-8"/>
          <w:w w:val="105"/>
          <w:sz w:val="22"/>
        </w:rPr>
        <w:t> </w:t>
      </w:r>
      <w:r>
        <w:rPr>
          <w:w w:val="105"/>
          <w:sz w:val="22"/>
        </w:rPr>
        <w:t>terrestre</w:t>
      </w:r>
      <w:r>
        <w:rPr>
          <w:spacing w:val="-8"/>
          <w:w w:val="105"/>
          <w:sz w:val="22"/>
        </w:rPr>
        <w:t> </w:t>
      </w:r>
      <w:r>
        <w:rPr>
          <w:w w:val="105"/>
          <w:sz w:val="22"/>
        </w:rPr>
        <w:t>compartido</w:t>
      </w:r>
      <w:r>
        <w:rPr>
          <w:spacing w:val="-8"/>
          <w:w w:val="105"/>
          <w:sz w:val="22"/>
        </w:rPr>
        <w:t> </w:t>
      </w:r>
      <w:r>
        <w:rPr>
          <w:w w:val="105"/>
          <w:sz w:val="22"/>
        </w:rPr>
        <w:t>San</w:t>
      </w:r>
      <w:r>
        <w:rPr>
          <w:spacing w:val="-8"/>
          <w:w w:val="105"/>
          <w:sz w:val="22"/>
        </w:rPr>
        <w:t> </w:t>
      </w:r>
      <w:r>
        <w:rPr>
          <w:w w:val="105"/>
          <w:sz w:val="22"/>
        </w:rPr>
        <w:t>José/ </w:t>
      </w:r>
      <w:r>
        <w:rPr>
          <w:spacing w:val="-2"/>
          <w:w w:val="105"/>
          <w:sz w:val="22"/>
        </w:rPr>
        <w:t>Arenal, Monteverde/Jacó/San José. Traslado compartido terrestre y fluvial Arenal/Monteverde. (Carro-bote-carro) </w:t>
      </w:r>
      <w:r>
        <w:rPr>
          <w:w w:val="105"/>
          <w:sz w:val="22"/>
        </w:rPr>
        <w:t>con maleteros.</w:t>
      </w:r>
    </w:p>
    <w:p>
      <w:pPr>
        <w:pStyle w:val="ListParagraph"/>
        <w:numPr>
          <w:ilvl w:val="0"/>
          <w:numId w:val="1"/>
        </w:numPr>
        <w:tabs>
          <w:tab w:leader="none" w:pos="726" w:val="left"/>
        </w:tabs>
        <w:spacing w:after="0" w:before="3" w:line="240" w:lineRule="auto"/>
        <w:ind w:hanging="359" w:left="726" w:right="0"/>
        <w:jc w:val="both"/>
        <w:rPr>
          <w:sz w:val="22"/>
        </w:rPr>
      </w:pPr>
      <w:r>
        <w:rPr>
          <w:spacing w:val="-2"/>
          <w:sz w:val="22"/>
        </w:rPr>
        <w:t>Servicios</w:t>
      </w:r>
      <w:r>
        <w:rPr>
          <w:spacing w:val="-6"/>
          <w:sz w:val="22"/>
        </w:rPr>
        <w:t> </w:t>
      </w:r>
      <w:r>
        <w:rPr>
          <w:spacing w:val="-2"/>
          <w:sz w:val="22"/>
        </w:rPr>
        <w:t>compartidos.</w:t>
      </w:r>
    </w:p>
    <w:p>
      <w:pPr>
        <w:pStyle w:val="ListParagraph"/>
        <w:numPr>
          <w:ilvl w:val="0"/>
          <w:numId w:val="1"/>
        </w:numPr>
        <w:tabs>
          <w:tab w:leader="none" w:pos="726" w:val="left"/>
        </w:tabs>
        <w:spacing w:after="0" w:before="11" w:line="240" w:lineRule="auto"/>
        <w:ind w:hanging="359" w:left="726" w:right="0"/>
        <w:jc w:val="both"/>
        <w:rPr>
          <w:sz w:val="22"/>
        </w:rPr>
      </w:pPr>
      <w:r>
        <w:rPr>
          <w:sz w:val="22"/>
        </w:rPr>
        <w:t>Seguro</w:t>
      </w:r>
      <w:r>
        <w:rPr>
          <w:spacing w:val="-2"/>
          <w:sz w:val="22"/>
        </w:rPr>
        <w:t> </w:t>
      </w:r>
      <w:r>
        <w:rPr>
          <w:sz w:val="22"/>
        </w:rPr>
        <w:t>de</w:t>
      </w:r>
      <w:r>
        <w:rPr>
          <w:spacing w:val="-2"/>
          <w:sz w:val="22"/>
        </w:rPr>
        <w:t> viajero.</w:t>
      </w:r>
    </w:p>
    <w:p>
      <w:pPr>
        <w:pStyle w:val="BodyText"/>
      </w:pPr>
    </w:p>
    <w:p>
      <w:pPr>
        <w:pStyle w:val="BodyText"/>
        <w:spacing w:before="47"/>
      </w:pPr>
    </w:p>
    <w:p>
      <w:pPr>
        <w:pStyle w:val="Heading1"/>
        <w:spacing w:before="1"/>
        <w:ind w:left="366"/>
        <w:jc w:val="both"/>
        <w:rPr>
          <w:position w:val="-2"/>
        </w:rPr>
      </w:pPr>
      <w:r>
        <w:rPr>
          <w:color w:val="089DD9"/>
        </w:rPr>
        <w:t>NO INCLUYE</w:t>
      </w:r>
      <w:r>
        <w:rPr>
          <w:color w:val="089DD9"/>
          <w:spacing w:val="80"/>
        </w:rPr>
        <w:t> </w:t>
      </w:r>
      <w:r>
        <w:rPr>
          <w:color w:val="089DD9"/>
          <w:spacing w:val="29"/>
          <w:position w:val="-2"/>
        </w:rPr>
        <w:drawing>
          <wp:inline distB="0" distL="0" distR="0" distT="0">
            <wp:extent cx="215988" cy="22203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5988" cy="22203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694"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8694"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23" w:val="left"/>
        </w:tabs>
        <w:spacing w:after="0" w:before="112" w:line="249" w:lineRule="auto"/>
        <w:ind w:hanging="360" w:left="723" w:right="347"/>
        <w:jc w:val="both"/>
        <w:rPr>
          <w:sz w:val="22"/>
        </w:rPr>
      </w:pPr>
      <w:r>
        <w:rPr>
          <w:sz w:val="22"/>
        </w:rPr>
        <w:t>Tarifas aéreas, servicios, excursiones o comidas no especificadas, gastos personales. Precio de entradas a parques nacionales o reservas biológicas que no estén contemplados en un tour. Propinas a mucamas, botones, guías, chóferes.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2"/>
        <w:rPr>
          <w:sz w:val="20"/>
        </w:rPr>
      </w:pPr>
      <w:r>
        <w:rPr>
          <w:sz w:val="20"/>
        </w:rPr>
        <w:drawing>
          <wp:anchor allowOverlap="1" behindDoc="1" distB="0" distL="0" distR="0" distT="0" layoutInCell="1" locked="0" relativeHeight="487591424" simplePos="0">
            <wp:simplePos x="0" y="0"/>
            <wp:positionH relativeFrom="page">
              <wp:posOffset>3263404</wp:posOffset>
            </wp:positionH>
            <wp:positionV relativeFrom="paragraph">
              <wp:posOffset>181597</wp:posOffset>
            </wp:positionV>
            <wp:extent cx="1062049" cy="419290"/>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pgSz w:h="15840" w:w="12240"/>
          <w:pgMar w:bottom="280" w:left="360" w:right="360" w:top="1060"/>
        </w:sectPr>
      </w:pPr>
    </w:p>
    <w:p>
      <w:pPr>
        <w:pStyle w:val="Heading1"/>
        <w:spacing w:before="113"/>
      </w:pPr>
      <w:r>
        <w:rPr>
          <w:color w:val="059ED8"/>
          <w:spacing w:val="-2"/>
          <w:w w:val="105"/>
        </w:rPr>
        <w:t>PRECIOS</w:t>
      </w:r>
    </w:p>
    <w:p>
      <w:pPr>
        <w:pStyle w:val="BodyText"/>
        <w:spacing w:before="133"/>
        <w:ind w:left="366"/>
      </w:pPr>
      <w:r>
        <w:rPr/>
        <w:t>Precios</w:t>
      </w:r>
      <w:r>
        <w:rPr>
          <w:spacing w:val="6"/>
        </w:rPr>
        <w:t> </w:t>
      </w:r>
      <w:r>
        <w:rPr/>
        <w:t>por</w:t>
      </w:r>
      <w:r>
        <w:rPr>
          <w:spacing w:val="7"/>
        </w:rPr>
        <w:t> </w:t>
      </w:r>
      <w:r>
        <w:rPr/>
        <w:t>persona</w:t>
      </w:r>
      <w:r>
        <w:rPr>
          <w:spacing w:val="6"/>
        </w:rPr>
        <w:t> </w:t>
      </w:r>
      <w:r>
        <w:rPr/>
        <w:t>en</w:t>
      </w:r>
      <w:r>
        <w:rPr>
          <w:spacing w:val="7"/>
        </w:rPr>
        <w:t> </w:t>
      </w:r>
      <w:r>
        <w:rPr>
          <w:spacing w:val="-4"/>
        </w:rPr>
        <w:t>USD.</w:t>
      </w:r>
    </w:p>
    <w:p>
      <w:pPr>
        <w:pStyle w:val="BodyText"/>
        <w:spacing w:before="7"/>
        <w:rPr>
          <w:sz w:val="18"/>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65"/>
        <w:gridCol w:w="2665"/>
        <w:gridCol w:w="2665"/>
        <w:gridCol w:w="2812"/>
      </w:tblGrid>
      <w:tr>
        <w:trPr>
          <w:trHeight w:hRule="atLeast" w:val="618"/>
        </w:trPr>
        <w:tc>
          <w:tcPr>
            <w:tcW w:type="dxa" w:w="10807"/>
            <w:gridSpan w:val="4"/>
            <w:shd w:color="auto" w:fill="E5E8EB" w:val="clear"/>
          </w:tcPr>
          <w:p>
            <w:pPr>
              <w:pStyle w:val="TableParagraph"/>
              <w:spacing w:before="182"/>
              <w:rPr>
                <w:sz w:val="22"/>
              </w:rPr>
            </w:pPr>
            <w:r>
              <w:rPr>
                <w:spacing w:val="-2"/>
                <w:sz w:val="22"/>
              </w:rPr>
              <w:t>TURISTA</w:t>
            </w:r>
          </w:p>
        </w:tc>
      </w:tr>
      <w:tr>
        <w:trPr>
          <w:trHeight w:hRule="atLeast" w:val="505"/>
        </w:trPr>
        <w:tc>
          <w:tcPr>
            <w:tcW w:type="dxa" w:w="10807"/>
            <w:gridSpan w:val="4"/>
            <w:shd w:color="auto" w:fill="E5E8EB" w:val="clear"/>
          </w:tcPr>
          <w:p>
            <w:pPr>
              <w:pStyle w:val="TableParagraph"/>
              <w:rPr>
                <w:sz w:val="22"/>
              </w:rPr>
            </w:pPr>
            <w:r>
              <w:rPr>
                <w:spacing w:val="-8"/>
                <w:sz w:val="22"/>
              </w:rPr>
              <w:t>TEMPORADA</w:t>
            </w:r>
            <w:r>
              <w:rPr>
                <w:spacing w:val="-6"/>
                <w:sz w:val="22"/>
              </w:rPr>
              <w:t> </w:t>
            </w:r>
            <w:r>
              <w:rPr>
                <w:spacing w:val="-8"/>
                <w:sz w:val="22"/>
              </w:rPr>
              <w:t>ALTA</w:t>
            </w:r>
            <w:r>
              <w:rPr>
                <w:spacing w:val="-5"/>
                <w:sz w:val="22"/>
              </w:rPr>
              <w:t> </w:t>
            </w:r>
            <w:r>
              <w:rPr>
                <w:spacing w:val="-8"/>
                <w:sz w:val="22"/>
              </w:rPr>
              <w:t>7</w:t>
            </w:r>
            <w:r>
              <w:rPr>
                <w:spacing w:val="-4"/>
                <w:sz w:val="22"/>
              </w:rPr>
              <w:t> </w:t>
            </w:r>
            <w:r>
              <w:rPr>
                <w:spacing w:val="-8"/>
                <w:sz w:val="22"/>
              </w:rPr>
              <w:t>ENERO-30</w:t>
            </w:r>
            <w:r>
              <w:rPr>
                <w:spacing w:val="-5"/>
                <w:sz w:val="22"/>
              </w:rPr>
              <w:t> </w:t>
            </w:r>
            <w:r>
              <w:rPr>
                <w:spacing w:val="-8"/>
                <w:sz w:val="22"/>
              </w:rPr>
              <w:t>ABRIL</w:t>
            </w:r>
            <w:r>
              <w:rPr>
                <w:spacing w:val="-6"/>
                <w:sz w:val="22"/>
              </w:rPr>
              <w:t> </w:t>
            </w:r>
            <w:r>
              <w:rPr>
                <w:spacing w:val="-8"/>
                <w:sz w:val="22"/>
              </w:rPr>
              <w:t>Y</w:t>
            </w:r>
            <w:r>
              <w:rPr>
                <w:spacing w:val="-5"/>
                <w:sz w:val="22"/>
              </w:rPr>
              <w:t> </w:t>
            </w:r>
            <w:r>
              <w:rPr>
                <w:spacing w:val="-8"/>
                <w:sz w:val="22"/>
              </w:rPr>
              <w:t>1-31</w:t>
            </w:r>
            <w:r>
              <w:rPr>
                <w:spacing w:val="-6"/>
                <w:sz w:val="22"/>
              </w:rPr>
              <w:t> </w:t>
            </w:r>
            <w:r>
              <w:rPr>
                <w:spacing w:val="-8"/>
                <w:sz w:val="22"/>
              </w:rPr>
              <w:t>JULIO</w:t>
            </w:r>
          </w:p>
        </w:tc>
      </w:tr>
      <w:tr>
        <w:trPr>
          <w:trHeight w:hRule="atLeast" w:val="505"/>
        </w:trPr>
        <w:tc>
          <w:tcPr>
            <w:tcW w:type="dxa" w:w="2665"/>
            <w:shd w:color="auto" w:fill="E5E8EB" w:val="clear"/>
          </w:tcPr>
          <w:p>
            <w:pPr>
              <w:pStyle w:val="TableParagraph"/>
              <w:ind w:left="0" w:right="1052"/>
              <w:jc w:val="right"/>
              <w:rPr>
                <w:sz w:val="22"/>
              </w:rPr>
            </w:pPr>
            <w:r>
              <w:rPr>
                <w:spacing w:val="-2"/>
                <w:sz w:val="22"/>
              </w:rPr>
              <w:t>Doble</w:t>
            </w:r>
          </w:p>
        </w:tc>
        <w:tc>
          <w:tcPr>
            <w:tcW w:type="dxa" w:w="2665"/>
            <w:shd w:color="auto" w:fill="E5E8EB" w:val="clear"/>
          </w:tcPr>
          <w:p>
            <w:pPr>
              <w:pStyle w:val="TableParagraph"/>
              <w:rPr>
                <w:sz w:val="22"/>
              </w:rPr>
            </w:pPr>
            <w:r>
              <w:rPr>
                <w:spacing w:val="-2"/>
                <w:sz w:val="22"/>
              </w:rPr>
              <w:t>Triple</w:t>
            </w:r>
          </w:p>
        </w:tc>
        <w:tc>
          <w:tcPr>
            <w:tcW w:type="dxa" w:w="2665"/>
            <w:shd w:color="auto" w:fill="E5E8EB" w:val="clear"/>
          </w:tcPr>
          <w:p>
            <w:pPr>
              <w:pStyle w:val="TableParagraph"/>
              <w:rPr>
                <w:sz w:val="22"/>
              </w:rPr>
            </w:pPr>
            <w:r>
              <w:rPr>
                <w:spacing w:val="-4"/>
                <w:w w:val="105"/>
                <w:sz w:val="22"/>
              </w:rPr>
              <w:t>Niño</w:t>
            </w:r>
          </w:p>
        </w:tc>
        <w:tc>
          <w:tcPr>
            <w:tcW w:type="dxa" w:w="2812"/>
            <w:shd w:color="auto" w:fill="E5E8EB" w:val="clear"/>
          </w:tcPr>
          <w:p>
            <w:pPr>
              <w:pStyle w:val="TableParagraph"/>
              <w:ind w:left="0" w:right="0"/>
              <w:rPr>
                <w:sz w:val="22"/>
              </w:rPr>
            </w:pPr>
            <w:r>
              <w:rPr>
                <w:spacing w:val="-2"/>
                <w:sz w:val="22"/>
              </w:rPr>
              <w:t>Sencilla</w:t>
            </w:r>
          </w:p>
        </w:tc>
      </w:tr>
      <w:tr>
        <w:trPr>
          <w:trHeight w:hRule="atLeast" w:val="505"/>
        </w:trPr>
        <w:tc>
          <w:tcPr>
            <w:tcW w:type="dxa" w:w="2665"/>
          </w:tcPr>
          <w:p>
            <w:pPr>
              <w:pStyle w:val="TableParagraph"/>
              <w:ind w:left="0" w:right="1090"/>
              <w:jc w:val="right"/>
              <w:rPr>
                <w:sz w:val="22"/>
              </w:rPr>
            </w:pPr>
            <w:r>
              <w:rPr>
                <w:spacing w:val="-5"/>
                <w:sz w:val="22"/>
              </w:rPr>
              <w:t>805</w:t>
            </w:r>
          </w:p>
        </w:tc>
        <w:tc>
          <w:tcPr>
            <w:tcW w:type="dxa" w:w="2665"/>
          </w:tcPr>
          <w:p>
            <w:pPr>
              <w:pStyle w:val="TableParagraph"/>
              <w:rPr>
                <w:sz w:val="22"/>
              </w:rPr>
            </w:pPr>
            <w:r>
              <w:rPr>
                <w:spacing w:val="-5"/>
                <w:sz w:val="22"/>
              </w:rPr>
              <w:t>720</w:t>
            </w:r>
          </w:p>
        </w:tc>
        <w:tc>
          <w:tcPr>
            <w:tcW w:type="dxa" w:w="2665"/>
          </w:tcPr>
          <w:p>
            <w:pPr>
              <w:pStyle w:val="TableParagraph"/>
              <w:rPr>
                <w:sz w:val="22"/>
              </w:rPr>
            </w:pPr>
            <w:r>
              <w:rPr>
                <w:spacing w:val="-5"/>
                <w:sz w:val="22"/>
              </w:rPr>
              <w:t>419</w:t>
            </w:r>
          </w:p>
        </w:tc>
        <w:tc>
          <w:tcPr>
            <w:tcW w:type="dxa" w:w="2812"/>
          </w:tcPr>
          <w:p>
            <w:pPr>
              <w:pStyle w:val="TableParagraph"/>
              <w:ind w:left="0" w:right="0"/>
              <w:rPr>
                <w:sz w:val="22"/>
              </w:rPr>
            </w:pPr>
            <w:r>
              <w:rPr>
                <w:spacing w:val="-4"/>
                <w:sz w:val="22"/>
              </w:rPr>
              <w:t>1,300</w:t>
            </w:r>
          </w:p>
        </w:tc>
      </w:tr>
      <w:tr>
        <w:trPr>
          <w:trHeight w:hRule="atLeast" w:val="505"/>
        </w:trPr>
        <w:tc>
          <w:tcPr>
            <w:tcW w:type="dxa" w:w="10807"/>
            <w:gridSpan w:val="4"/>
            <w:shd w:color="auto" w:fill="E5E8EB" w:val="clear"/>
          </w:tcPr>
          <w:p>
            <w:pPr>
              <w:pStyle w:val="TableParagraph"/>
              <w:rPr>
                <w:sz w:val="22"/>
              </w:rPr>
            </w:pPr>
            <w:r>
              <w:rPr>
                <w:spacing w:val="-6"/>
                <w:sz w:val="22"/>
              </w:rPr>
              <w:t>TEMPORADA</w:t>
            </w:r>
            <w:r>
              <w:rPr>
                <w:spacing w:val="-5"/>
                <w:sz w:val="22"/>
              </w:rPr>
              <w:t> </w:t>
            </w:r>
            <w:r>
              <w:rPr>
                <w:spacing w:val="-6"/>
                <w:sz w:val="22"/>
              </w:rPr>
              <w:t>BAJA</w:t>
            </w:r>
            <w:r>
              <w:rPr>
                <w:spacing w:val="-5"/>
                <w:sz w:val="22"/>
              </w:rPr>
              <w:t> </w:t>
            </w:r>
            <w:r>
              <w:rPr>
                <w:spacing w:val="-6"/>
                <w:sz w:val="22"/>
              </w:rPr>
              <w:t>1 MAYO-30JUNIO</w:t>
            </w:r>
            <w:r>
              <w:rPr>
                <w:spacing w:val="-4"/>
                <w:sz w:val="22"/>
              </w:rPr>
              <w:t> </w:t>
            </w:r>
            <w:r>
              <w:rPr>
                <w:spacing w:val="-6"/>
                <w:sz w:val="22"/>
              </w:rPr>
              <w:t>Y</w:t>
            </w:r>
            <w:r>
              <w:rPr>
                <w:spacing w:val="-5"/>
                <w:sz w:val="22"/>
              </w:rPr>
              <w:t> </w:t>
            </w:r>
            <w:r>
              <w:rPr>
                <w:spacing w:val="-6"/>
                <w:sz w:val="22"/>
              </w:rPr>
              <w:t>1 AGOSTO-20</w:t>
            </w:r>
            <w:r>
              <w:rPr>
                <w:spacing w:val="-4"/>
                <w:sz w:val="22"/>
              </w:rPr>
              <w:t> </w:t>
            </w:r>
            <w:r>
              <w:rPr>
                <w:spacing w:val="-6"/>
                <w:sz w:val="22"/>
              </w:rPr>
              <w:t>DICIEMBRE</w:t>
            </w:r>
          </w:p>
        </w:tc>
      </w:tr>
      <w:tr>
        <w:trPr>
          <w:trHeight w:hRule="atLeast" w:val="505"/>
        </w:trPr>
        <w:tc>
          <w:tcPr>
            <w:tcW w:type="dxa" w:w="2665"/>
            <w:shd w:color="auto" w:fill="E5E8EB" w:val="clear"/>
          </w:tcPr>
          <w:p>
            <w:pPr>
              <w:pStyle w:val="TableParagraph"/>
              <w:ind w:left="0" w:right="1056"/>
              <w:jc w:val="right"/>
              <w:rPr>
                <w:sz w:val="22"/>
              </w:rPr>
            </w:pPr>
            <w:r>
              <w:rPr>
                <w:spacing w:val="-4"/>
                <w:sz w:val="22"/>
              </w:rPr>
              <w:t>Doble</w:t>
            </w:r>
          </w:p>
        </w:tc>
        <w:tc>
          <w:tcPr>
            <w:tcW w:type="dxa" w:w="2665"/>
            <w:shd w:color="auto" w:fill="E5E8EB" w:val="clear"/>
          </w:tcPr>
          <w:p>
            <w:pPr>
              <w:pStyle w:val="TableParagraph"/>
              <w:rPr>
                <w:sz w:val="22"/>
              </w:rPr>
            </w:pPr>
            <w:r>
              <w:rPr>
                <w:spacing w:val="-2"/>
                <w:sz w:val="22"/>
              </w:rPr>
              <w:t>Triple</w:t>
            </w:r>
          </w:p>
        </w:tc>
        <w:tc>
          <w:tcPr>
            <w:tcW w:type="dxa" w:w="2665"/>
            <w:shd w:color="auto" w:fill="E5E8EB" w:val="clear"/>
          </w:tcPr>
          <w:p>
            <w:pPr>
              <w:pStyle w:val="TableParagraph"/>
              <w:rPr>
                <w:sz w:val="22"/>
              </w:rPr>
            </w:pPr>
            <w:r>
              <w:rPr>
                <w:spacing w:val="-4"/>
                <w:w w:val="105"/>
                <w:sz w:val="22"/>
              </w:rPr>
              <w:t>Niño</w:t>
            </w:r>
          </w:p>
        </w:tc>
        <w:tc>
          <w:tcPr>
            <w:tcW w:type="dxa" w:w="2812"/>
            <w:shd w:color="auto" w:fill="E5E8EB" w:val="clear"/>
          </w:tcPr>
          <w:p>
            <w:pPr>
              <w:pStyle w:val="TableParagraph"/>
              <w:ind w:left="0" w:right="0"/>
              <w:rPr>
                <w:sz w:val="22"/>
              </w:rPr>
            </w:pPr>
            <w:r>
              <w:rPr>
                <w:spacing w:val="-2"/>
                <w:sz w:val="22"/>
              </w:rPr>
              <w:t>Sencilla</w:t>
            </w:r>
          </w:p>
        </w:tc>
      </w:tr>
      <w:tr>
        <w:trPr>
          <w:trHeight w:hRule="atLeast" w:val="505"/>
        </w:trPr>
        <w:tc>
          <w:tcPr>
            <w:tcW w:type="dxa" w:w="2665"/>
          </w:tcPr>
          <w:p>
            <w:pPr>
              <w:pStyle w:val="TableParagraph"/>
              <w:ind w:left="0" w:right="1090"/>
              <w:jc w:val="right"/>
              <w:rPr>
                <w:sz w:val="22"/>
              </w:rPr>
            </w:pPr>
            <w:r>
              <w:rPr>
                <w:spacing w:val="-5"/>
                <w:sz w:val="22"/>
              </w:rPr>
              <w:t>785</w:t>
            </w:r>
          </w:p>
        </w:tc>
        <w:tc>
          <w:tcPr>
            <w:tcW w:type="dxa" w:w="2665"/>
          </w:tcPr>
          <w:p>
            <w:pPr>
              <w:pStyle w:val="TableParagraph"/>
              <w:rPr>
                <w:sz w:val="22"/>
              </w:rPr>
            </w:pPr>
            <w:r>
              <w:rPr>
                <w:spacing w:val="-5"/>
                <w:sz w:val="22"/>
              </w:rPr>
              <w:t>705</w:t>
            </w:r>
          </w:p>
        </w:tc>
        <w:tc>
          <w:tcPr>
            <w:tcW w:type="dxa" w:w="2665"/>
          </w:tcPr>
          <w:p>
            <w:pPr>
              <w:pStyle w:val="TableParagraph"/>
              <w:rPr>
                <w:sz w:val="22"/>
              </w:rPr>
            </w:pPr>
            <w:r>
              <w:rPr>
                <w:spacing w:val="-5"/>
                <w:sz w:val="22"/>
              </w:rPr>
              <w:t>419</w:t>
            </w:r>
          </w:p>
        </w:tc>
        <w:tc>
          <w:tcPr>
            <w:tcW w:type="dxa" w:w="2812"/>
          </w:tcPr>
          <w:p>
            <w:pPr>
              <w:pStyle w:val="TableParagraph"/>
              <w:ind w:left="0" w:right="0"/>
              <w:rPr>
                <w:sz w:val="22"/>
              </w:rPr>
            </w:pPr>
            <w:r>
              <w:rPr>
                <w:spacing w:val="-4"/>
                <w:sz w:val="22"/>
              </w:rPr>
              <w:t>1,259</w:t>
            </w:r>
          </w:p>
        </w:tc>
      </w:tr>
      <w:tr>
        <w:trPr>
          <w:trHeight w:hRule="atLeast" w:val="561"/>
        </w:trPr>
        <w:tc>
          <w:tcPr>
            <w:tcW w:type="dxa" w:w="10807"/>
            <w:gridSpan w:val="4"/>
            <w:shd w:color="auto" w:fill="E5E8EB" w:val="clear"/>
          </w:tcPr>
          <w:p>
            <w:pPr>
              <w:pStyle w:val="TableParagraph"/>
              <w:spacing w:before="153"/>
              <w:ind w:right="0"/>
              <w:rPr>
                <w:sz w:val="22"/>
              </w:rPr>
            </w:pPr>
            <w:r>
              <w:rPr>
                <w:spacing w:val="-2"/>
                <w:sz w:val="22"/>
              </w:rPr>
              <w:t>SUPERIOR</w:t>
            </w:r>
          </w:p>
        </w:tc>
      </w:tr>
      <w:tr>
        <w:trPr>
          <w:trHeight w:hRule="atLeast" w:val="561"/>
        </w:trPr>
        <w:tc>
          <w:tcPr>
            <w:tcW w:type="dxa" w:w="10807"/>
            <w:gridSpan w:val="4"/>
            <w:shd w:color="auto" w:fill="E5E8EB" w:val="clear"/>
          </w:tcPr>
          <w:p>
            <w:pPr>
              <w:pStyle w:val="TableParagraph"/>
              <w:spacing w:before="153"/>
              <w:ind w:right="0"/>
              <w:rPr>
                <w:sz w:val="22"/>
              </w:rPr>
            </w:pPr>
            <w:r>
              <w:rPr>
                <w:spacing w:val="-6"/>
                <w:sz w:val="22"/>
              </w:rPr>
              <w:t>TEMPORADA</w:t>
            </w:r>
            <w:r>
              <w:rPr>
                <w:spacing w:val="-4"/>
                <w:sz w:val="22"/>
              </w:rPr>
              <w:t> </w:t>
            </w:r>
            <w:r>
              <w:rPr>
                <w:spacing w:val="-6"/>
                <w:sz w:val="22"/>
              </w:rPr>
              <w:t>ALTA</w:t>
            </w:r>
            <w:r>
              <w:rPr>
                <w:spacing w:val="-4"/>
                <w:sz w:val="22"/>
              </w:rPr>
              <w:t> </w:t>
            </w:r>
            <w:r>
              <w:rPr>
                <w:spacing w:val="-6"/>
                <w:sz w:val="22"/>
              </w:rPr>
              <w:t>7</w:t>
            </w:r>
            <w:r>
              <w:rPr>
                <w:spacing w:val="-4"/>
                <w:sz w:val="22"/>
              </w:rPr>
              <w:t> </w:t>
            </w:r>
            <w:r>
              <w:rPr>
                <w:spacing w:val="-6"/>
                <w:sz w:val="22"/>
              </w:rPr>
              <w:t>ENERO-30</w:t>
            </w:r>
            <w:r>
              <w:rPr>
                <w:spacing w:val="-4"/>
                <w:sz w:val="22"/>
              </w:rPr>
              <w:t> </w:t>
            </w:r>
            <w:r>
              <w:rPr>
                <w:spacing w:val="-6"/>
                <w:sz w:val="22"/>
              </w:rPr>
              <w:t>ABRIL</w:t>
            </w:r>
            <w:r>
              <w:rPr>
                <w:spacing w:val="-4"/>
                <w:sz w:val="22"/>
              </w:rPr>
              <w:t> </w:t>
            </w:r>
            <w:r>
              <w:rPr>
                <w:spacing w:val="-6"/>
                <w:sz w:val="22"/>
              </w:rPr>
              <w:t>/</w:t>
            </w:r>
            <w:r>
              <w:rPr>
                <w:spacing w:val="-4"/>
                <w:sz w:val="22"/>
              </w:rPr>
              <w:t> </w:t>
            </w:r>
            <w:r>
              <w:rPr>
                <w:spacing w:val="-6"/>
                <w:sz w:val="22"/>
              </w:rPr>
              <w:t>1</w:t>
            </w:r>
            <w:r>
              <w:rPr>
                <w:spacing w:val="-5"/>
                <w:sz w:val="22"/>
              </w:rPr>
              <w:t> </w:t>
            </w:r>
            <w:r>
              <w:rPr>
                <w:spacing w:val="-6"/>
                <w:sz w:val="22"/>
              </w:rPr>
              <w:t>JULIO-31</w:t>
            </w:r>
            <w:r>
              <w:rPr>
                <w:spacing w:val="-5"/>
                <w:sz w:val="22"/>
              </w:rPr>
              <w:t> </w:t>
            </w:r>
            <w:r>
              <w:rPr>
                <w:spacing w:val="-6"/>
                <w:sz w:val="22"/>
              </w:rPr>
              <w:t>AGOSTO</w:t>
            </w:r>
            <w:r>
              <w:rPr>
                <w:spacing w:val="-3"/>
                <w:sz w:val="22"/>
              </w:rPr>
              <w:t> </w:t>
            </w:r>
            <w:r>
              <w:rPr>
                <w:spacing w:val="-6"/>
                <w:sz w:val="22"/>
              </w:rPr>
              <w:t>Y</w:t>
            </w:r>
            <w:r>
              <w:rPr>
                <w:spacing w:val="-4"/>
                <w:sz w:val="22"/>
              </w:rPr>
              <w:t> </w:t>
            </w:r>
            <w:r>
              <w:rPr>
                <w:spacing w:val="-6"/>
                <w:sz w:val="22"/>
              </w:rPr>
              <w:t>1-20</w:t>
            </w:r>
            <w:r>
              <w:rPr>
                <w:spacing w:val="-4"/>
                <w:sz w:val="22"/>
              </w:rPr>
              <w:t> </w:t>
            </w:r>
            <w:r>
              <w:rPr>
                <w:spacing w:val="-6"/>
                <w:sz w:val="22"/>
              </w:rPr>
              <w:t>DICIEMBRE</w:t>
            </w:r>
          </w:p>
        </w:tc>
      </w:tr>
      <w:tr>
        <w:trPr>
          <w:trHeight w:hRule="atLeast" w:val="505"/>
        </w:trPr>
        <w:tc>
          <w:tcPr>
            <w:tcW w:type="dxa" w:w="2665"/>
            <w:shd w:color="auto" w:fill="E5E8EB" w:val="clear"/>
          </w:tcPr>
          <w:p>
            <w:pPr>
              <w:pStyle w:val="TableParagraph"/>
              <w:ind w:left="0" w:right="1052"/>
              <w:jc w:val="right"/>
              <w:rPr>
                <w:sz w:val="22"/>
              </w:rPr>
            </w:pPr>
            <w:r>
              <w:rPr>
                <w:spacing w:val="-2"/>
                <w:sz w:val="22"/>
              </w:rPr>
              <w:t>Doble</w:t>
            </w:r>
          </w:p>
        </w:tc>
        <w:tc>
          <w:tcPr>
            <w:tcW w:type="dxa" w:w="2665"/>
            <w:shd w:color="auto" w:fill="E5E8EB" w:val="clear"/>
          </w:tcPr>
          <w:p>
            <w:pPr>
              <w:pStyle w:val="TableParagraph"/>
              <w:rPr>
                <w:sz w:val="22"/>
              </w:rPr>
            </w:pPr>
            <w:r>
              <w:rPr>
                <w:spacing w:val="-2"/>
                <w:sz w:val="22"/>
              </w:rPr>
              <w:t>Triple</w:t>
            </w:r>
          </w:p>
        </w:tc>
        <w:tc>
          <w:tcPr>
            <w:tcW w:type="dxa" w:w="2665"/>
            <w:shd w:color="auto" w:fill="E5E8EB" w:val="clear"/>
          </w:tcPr>
          <w:p>
            <w:pPr>
              <w:pStyle w:val="TableParagraph"/>
              <w:rPr>
                <w:sz w:val="22"/>
              </w:rPr>
            </w:pPr>
            <w:r>
              <w:rPr>
                <w:spacing w:val="-4"/>
                <w:w w:val="105"/>
                <w:sz w:val="22"/>
              </w:rPr>
              <w:t>Niño</w:t>
            </w:r>
          </w:p>
        </w:tc>
        <w:tc>
          <w:tcPr>
            <w:tcW w:type="dxa" w:w="2812"/>
            <w:shd w:color="auto" w:fill="E5E8EB" w:val="clear"/>
          </w:tcPr>
          <w:p>
            <w:pPr>
              <w:pStyle w:val="TableParagraph"/>
              <w:ind w:left="0" w:right="0"/>
              <w:rPr>
                <w:sz w:val="22"/>
              </w:rPr>
            </w:pPr>
            <w:r>
              <w:rPr>
                <w:spacing w:val="-2"/>
                <w:sz w:val="22"/>
              </w:rPr>
              <w:t>Sencilla</w:t>
            </w:r>
          </w:p>
        </w:tc>
      </w:tr>
      <w:tr>
        <w:trPr>
          <w:trHeight w:hRule="atLeast" w:val="505"/>
        </w:trPr>
        <w:tc>
          <w:tcPr>
            <w:tcW w:type="dxa" w:w="2665"/>
          </w:tcPr>
          <w:p>
            <w:pPr>
              <w:pStyle w:val="TableParagraph"/>
              <w:ind w:left="0" w:right="1085"/>
              <w:jc w:val="right"/>
              <w:rPr>
                <w:sz w:val="22"/>
              </w:rPr>
            </w:pPr>
            <w:r>
              <w:rPr>
                <w:spacing w:val="-4"/>
                <w:sz w:val="22"/>
              </w:rPr>
              <w:t>1,065</w:t>
            </w:r>
          </w:p>
        </w:tc>
        <w:tc>
          <w:tcPr>
            <w:tcW w:type="dxa" w:w="2665"/>
          </w:tcPr>
          <w:p>
            <w:pPr>
              <w:pStyle w:val="TableParagraph"/>
              <w:ind w:right="0"/>
              <w:rPr>
                <w:sz w:val="22"/>
              </w:rPr>
            </w:pPr>
            <w:r>
              <w:rPr>
                <w:spacing w:val="-5"/>
                <w:sz w:val="22"/>
              </w:rPr>
              <w:t>949</w:t>
            </w:r>
          </w:p>
        </w:tc>
        <w:tc>
          <w:tcPr>
            <w:tcW w:type="dxa" w:w="2665"/>
          </w:tcPr>
          <w:p>
            <w:pPr>
              <w:pStyle w:val="TableParagraph"/>
              <w:rPr>
                <w:sz w:val="22"/>
              </w:rPr>
            </w:pPr>
            <w:r>
              <w:rPr>
                <w:spacing w:val="-5"/>
                <w:sz w:val="22"/>
              </w:rPr>
              <w:t>365</w:t>
            </w:r>
          </w:p>
        </w:tc>
        <w:tc>
          <w:tcPr>
            <w:tcW w:type="dxa" w:w="2812"/>
          </w:tcPr>
          <w:p>
            <w:pPr>
              <w:pStyle w:val="TableParagraph"/>
              <w:ind w:left="0" w:right="0"/>
              <w:rPr>
                <w:sz w:val="22"/>
              </w:rPr>
            </w:pPr>
            <w:r>
              <w:rPr>
                <w:spacing w:val="-4"/>
                <w:sz w:val="22"/>
              </w:rPr>
              <w:t>1,839</w:t>
            </w:r>
          </w:p>
        </w:tc>
      </w:tr>
      <w:tr>
        <w:trPr>
          <w:trHeight w:hRule="atLeast" w:val="561"/>
        </w:trPr>
        <w:tc>
          <w:tcPr>
            <w:tcW w:type="dxa" w:w="10807"/>
            <w:gridSpan w:val="4"/>
            <w:shd w:color="auto" w:fill="E5E8EB" w:val="clear"/>
          </w:tcPr>
          <w:p>
            <w:pPr>
              <w:pStyle w:val="TableParagraph"/>
              <w:spacing w:before="153"/>
              <w:ind w:right="0"/>
              <w:rPr>
                <w:sz w:val="22"/>
              </w:rPr>
            </w:pPr>
            <w:r>
              <w:rPr>
                <w:spacing w:val="-6"/>
                <w:sz w:val="22"/>
              </w:rPr>
              <w:t>TEMPORADA</w:t>
            </w:r>
            <w:r>
              <w:rPr>
                <w:spacing w:val="-4"/>
                <w:sz w:val="22"/>
              </w:rPr>
              <w:t> </w:t>
            </w:r>
            <w:r>
              <w:rPr>
                <w:spacing w:val="-6"/>
                <w:sz w:val="22"/>
              </w:rPr>
              <w:t>BAJA</w:t>
            </w:r>
            <w:r>
              <w:rPr>
                <w:spacing w:val="-3"/>
                <w:sz w:val="22"/>
              </w:rPr>
              <w:t> </w:t>
            </w:r>
            <w:r>
              <w:rPr>
                <w:spacing w:val="-6"/>
                <w:sz w:val="22"/>
              </w:rPr>
              <w:t>1</w:t>
            </w:r>
            <w:r>
              <w:rPr>
                <w:spacing w:val="-4"/>
                <w:sz w:val="22"/>
              </w:rPr>
              <w:t> </w:t>
            </w:r>
            <w:r>
              <w:rPr>
                <w:spacing w:val="-6"/>
                <w:sz w:val="22"/>
              </w:rPr>
              <w:t>MAYO-</w:t>
            </w:r>
            <w:r>
              <w:rPr>
                <w:spacing w:val="-3"/>
                <w:sz w:val="22"/>
              </w:rPr>
              <w:t> </w:t>
            </w:r>
            <w:r>
              <w:rPr>
                <w:spacing w:val="-6"/>
                <w:sz w:val="22"/>
              </w:rPr>
              <w:t>30</w:t>
            </w:r>
            <w:r>
              <w:rPr>
                <w:spacing w:val="-3"/>
                <w:sz w:val="22"/>
              </w:rPr>
              <w:t> </w:t>
            </w:r>
            <w:r>
              <w:rPr>
                <w:spacing w:val="-6"/>
                <w:sz w:val="22"/>
              </w:rPr>
              <w:t>JUNIO</w:t>
            </w:r>
            <w:r>
              <w:rPr>
                <w:spacing w:val="-3"/>
                <w:sz w:val="22"/>
              </w:rPr>
              <w:t> </w:t>
            </w:r>
            <w:r>
              <w:rPr>
                <w:spacing w:val="-6"/>
                <w:sz w:val="22"/>
              </w:rPr>
              <w:t>Y</w:t>
            </w:r>
            <w:r>
              <w:rPr>
                <w:spacing w:val="-4"/>
                <w:sz w:val="22"/>
              </w:rPr>
              <w:t> </w:t>
            </w:r>
            <w:r>
              <w:rPr>
                <w:spacing w:val="-6"/>
                <w:sz w:val="22"/>
              </w:rPr>
              <w:t>1SEPTIEMBRE-30</w:t>
            </w:r>
            <w:r>
              <w:rPr>
                <w:spacing w:val="-3"/>
                <w:sz w:val="22"/>
              </w:rPr>
              <w:t> </w:t>
            </w:r>
            <w:r>
              <w:rPr>
                <w:spacing w:val="-6"/>
                <w:sz w:val="22"/>
              </w:rPr>
              <w:t>NOVIEMBRE</w:t>
            </w:r>
          </w:p>
        </w:tc>
      </w:tr>
      <w:tr>
        <w:trPr>
          <w:trHeight w:hRule="atLeast" w:val="505"/>
        </w:trPr>
        <w:tc>
          <w:tcPr>
            <w:tcW w:type="dxa" w:w="2665"/>
            <w:shd w:color="auto" w:fill="E5E8EB" w:val="clear"/>
          </w:tcPr>
          <w:p>
            <w:pPr>
              <w:pStyle w:val="TableParagraph"/>
              <w:ind w:left="0" w:right="1052"/>
              <w:jc w:val="right"/>
              <w:rPr>
                <w:sz w:val="22"/>
              </w:rPr>
            </w:pPr>
            <w:r>
              <w:rPr>
                <w:spacing w:val="-2"/>
                <w:sz w:val="22"/>
              </w:rPr>
              <w:t>Doble</w:t>
            </w:r>
          </w:p>
        </w:tc>
        <w:tc>
          <w:tcPr>
            <w:tcW w:type="dxa" w:w="2665"/>
            <w:shd w:color="auto" w:fill="E5E8EB" w:val="clear"/>
          </w:tcPr>
          <w:p>
            <w:pPr>
              <w:pStyle w:val="TableParagraph"/>
              <w:ind w:right="0"/>
              <w:rPr>
                <w:sz w:val="22"/>
              </w:rPr>
            </w:pPr>
            <w:r>
              <w:rPr>
                <w:spacing w:val="-2"/>
                <w:sz w:val="22"/>
              </w:rPr>
              <w:t>Triple</w:t>
            </w:r>
          </w:p>
        </w:tc>
        <w:tc>
          <w:tcPr>
            <w:tcW w:type="dxa" w:w="2665"/>
            <w:shd w:color="auto" w:fill="E5E8EB" w:val="clear"/>
          </w:tcPr>
          <w:p>
            <w:pPr>
              <w:pStyle w:val="TableParagraph"/>
              <w:rPr>
                <w:sz w:val="22"/>
              </w:rPr>
            </w:pPr>
            <w:r>
              <w:rPr>
                <w:spacing w:val="-4"/>
                <w:w w:val="105"/>
                <w:sz w:val="22"/>
              </w:rPr>
              <w:t>Niño</w:t>
            </w:r>
          </w:p>
        </w:tc>
        <w:tc>
          <w:tcPr>
            <w:tcW w:type="dxa" w:w="2812"/>
            <w:shd w:color="auto" w:fill="E5E8EB" w:val="clear"/>
          </w:tcPr>
          <w:p>
            <w:pPr>
              <w:pStyle w:val="TableParagraph"/>
              <w:ind w:left="0" w:right="0"/>
              <w:rPr>
                <w:sz w:val="22"/>
              </w:rPr>
            </w:pPr>
            <w:r>
              <w:rPr>
                <w:spacing w:val="-2"/>
                <w:sz w:val="22"/>
              </w:rPr>
              <w:t>Sencilla</w:t>
            </w:r>
          </w:p>
        </w:tc>
      </w:tr>
      <w:tr>
        <w:trPr>
          <w:trHeight w:hRule="atLeast" w:val="505"/>
        </w:trPr>
        <w:tc>
          <w:tcPr>
            <w:tcW w:type="dxa" w:w="2665"/>
          </w:tcPr>
          <w:p>
            <w:pPr>
              <w:pStyle w:val="TableParagraph"/>
              <w:ind w:left="0" w:right="1089"/>
              <w:jc w:val="right"/>
              <w:rPr>
                <w:sz w:val="22"/>
              </w:rPr>
            </w:pPr>
            <w:r>
              <w:rPr>
                <w:spacing w:val="-5"/>
                <w:sz w:val="22"/>
              </w:rPr>
              <w:t>960</w:t>
            </w:r>
          </w:p>
        </w:tc>
        <w:tc>
          <w:tcPr>
            <w:tcW w:type="dxa" w:w="2665"/>
          </w:tcPr>
          <w:p>
            <w:pPr>
              <w:pStyle w:val="TableParagraph"/>
              <w:ind w:right="0"/>
              <w:rPr>
                <w:sz w:val="22"/>
              </w:rPr>
            </w:pPr>
            <w:r>
              <w:rPr>
                <w:spacing w:val="-5"/>
                <w:sz w:val="22"/>
              </w:rPr>
              <w:t>869</w:t>
            </w:r>
          </w:p>
        </w:tc>
        <w:tc>
          <w:tcPr>
            <w:tcW w:type="dxa" w:w="2665"/>
          </w:tcPr>
          <w:p>
            <w:pPr>
              <w:pStyle w:val="TableParagraph"/>
              <w:ind w:right="0"/>
              <w:rPr>
                <w:sz w:val="22"/>
              </w:rPr>
            </w:pPr>
            <w:r>
              <w:rPr>
                <w:spacing w:val="-5"/>
                <w:sz w:val="22"/>
              </w:rPr>
              <w:t>365</w:t>
            </w:r>
          </w:p>
        </w:tc>
        <w:tc>
          <w:tcPr>
            <w:tcW w:type="dxa" w:w="2812"/>
          </w:tcPr>
          <w:p>
            <w:pPr>
              <w:pStyle w:val="TableParagraph"/>
              <w:ind w:left="0" w:right="0"/>
              <w:rPr>
                <w:sz w:val="22"/>
              </w:rPr>
            </w:pPr>
            <w:r>
              <w:rPr>
                <w:spacing w:val="-4"/>
                <w:sz w:val="22"/>
              </w:rPr>
              <w:t>1,629</w:t>
            </w:r>
          </w:p>
        </w:tc>
      </w:tr>
    </w:tbl>
    <w:p>
      <w:pPr>
        <w:pStyle w:val="BodyText"/>
        <w:spacing w:before="93"/>
      </w:pPr>
    </w:p>
    <w:p>
      <w:pPr>
        <w:pStyle w:val="BodyText"/>
        <w:spacing w:line="249" w:lineRule="auto"/>
        <w:ind w:left="366" w:right="87"/>
      </w:pPr>
      <w:r>
        <w:rPr/>
        <w:t>La tarifa de niño aplica para menores de 10 años compartiendo habitación con 2 adultos, siempre que no requiera de una </w:t>
      </w:r>
      <w:r>
        <w:rPr>
          <w:w w:val="105"/>
        </w:rPr>
        <w:t>cama extra. Máximo 2 niños por habitación.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3"/>
        <w:rPr>
          <w:sz w:val="20"/>
        </w:rPr>
      </w:pPr>
      <w:r>
        <w:rPr>
          <w:sz w:val="20"/>
        </w:rPr>
        <w:drawing>
          <wp:anchor allowOverlap="1" behindDoc="1" distB="0" distL="0" distR="0" distT="0" layoutInCell="1" locked="0" relativeHeight="487592448" simplePos="0">
            <wp:simplePos x="0" y="0"/>
            <wp:positionH relativeFrom="page">
              <wp:posOffset>3266998</wp:posOffset>
            </wp:positionH>
            <wp:positionV relativeFrom="paragraph">
              <wp:posOffset>194932</wp:posOffset>
            </wp:positionV>
            <wp:extent cx="1062080" cy="419290"/>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62080" cy="419290"/>
                    </a:xfrm>
                    <a:prstGeom prst="rect">
                      <a:avLst/>
                    </a:prstGeom>
                  </pic:spPr>
                </pic:pic>
              </a:graphicData>
            </a:graphic>
          </wp:anchor>
        </w:drawing>
      </w:r>
    </w:p>
    <w:p>
      <w:pPr>
        <w:pStyle w:val="BodyText"/>
        <w:spacing w:after="0"/>
        <w:rPr>
          <w:sz w:val="20"/>
        </w:rPr>
        <w:sectPr>
          <w:pgSz w:h="15840" w:w="12240"/>
          <w:pgMar w:bottom="280" w:left="360" w:right="360" w:top="860"/>
        </w:sectPr>
      </w:pPr>
    </w:p>
    <w:p>
      <w:pPr>
        <w:pStyle w:val="Heading1"/>
        <w:spacing w:before="115"/>
        <w:ind w:left="38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rPr>
          <w:sz w:val="15"/>
        </w:rPr>
      </w:pPr>
    </w:p>
    <w:tbl>
      <w:tblPr>
        <w:tblW w:type="auto" w:w="0"/>
        <w:jc w:val="left"/>
        <w:tblInd w:type="dxa" w:w="37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08"/>
        <w:gridCol w:w="3401"/>
        <w:gridCol w:w="3401"/>
      </w:tblGrid>
      <w:tr>
        <w:trPr>
          <w:trHeight w:hRule="atLeast" w:val="561"/>
        </w:trPr>
        <w:tc>
          <w:tcPr>
            <w:tcW w:type="dxa" w:w="4008"/>
            <w:shd w:color="auto" w:fill="E5E8EB" w:val="clear"/>
          </w:tcPr>
          <w:p>
            <w:pPr>
              <w:pStyle w:val="TableParagraph"/>
              <w:spacing w:before="153"/>
              <w:ind w:left="2"/>
              <w:rPr>
                <w:sz w:val="22"/>
              </w:rPr>
            </w:pPr>
            <w:r>
              <w:rPr>
                <w:spacing w:val="-2"/>
                <w:sz w:val="22"/>
              </w:rPr>
              <w:t>CIUDAD</w:t>
            </w:r>
          </w:p>
        </w:tc>
        <w:tc>
          <w:tcPr>
            <w:tcW w:type="dxa" w:w="3401"/>
            <w:shd w:color="auto" w:fill="E5E8EB" w:val="clear"/>
          </w:tcPr>
          <w:p>
            <w:pPr>
              <w:pStyle w:val="TableParagraph"/>
              <w:spacing w:before="153"/>
              <w:ind w:left="4" w:right="2"/>
              <w:rPr>
                <w:sz w:val="22"/>
              </w:rPr>
            </w:pPr>
            <w:r>
              <w:rPr>
                <w:spacing w:val="-2"/>
                <w:sz w:val="22"/>
              </w:rPr>
              <w:t>TURISTA</w:t>
            </w:r>
          </w:p>
        </w:tc>
        <w:tc>
          <w:tcPr>
            <w:tcW w:type="dxa" w:w="3401"/>
            <w:shd w:color="auto" w:fill="E5E8EB" w:val="clear"/>
          </w:tcPr>
          <w:p>
            <w:pPr>
              <w:pStyle w:val="TableParagraph"/>
              <w:spacing w:before="153"/>
              <w:ind w:left="4"/>
              <w:rPr>
                <w:sz w:val="22"/>
              </w:rPr>
            </w:pPr>
            <w:r>
              <w:rPr>
                <w:spacing w:val="-2"/>
                <w:sz w:val="22"/>
              </w:rPr>
              <w:t>SUPERIOR</w:t>
            </w:r>
          </w:p>
        </w:tc>
      </w:tr>
      <w:tr>
        <w:trPr>
          <w:trHeight w:hRule="atLeast" w:val="505"/>
        </w:trPr>
        <w:tc>
          <w:tcPr>
            <w:tcW w:type="dxa" w:w="4008"/>
          </w:tcPr>
          <w:p>
            <w:pPr>
              <w:pStyle w:val="TableParagraph"/>
              <w:ind w:left="2"/>
              <w:rPr>
                <w:sz w:val="22"/>
              </w:rPr>
            </w:pPr>
            <w:r>
              <w:rPr>
                <w:sz w:val="22"/>
              </w:rPr>
              <w:t>San</w:t>
            </w:r>
            <w:r>
              <w:rPr>
                <w:spacing w:val="-8"/>
                <w:sz w:val="22"/>
              </w:rPr>
              <w:t> </w:t>
            </w:r>
            <w:r>
              <w:rPr>
                <w:spacing w:val="-4"/>
                <w:sz w:val="22"/>
              </w:rPr>
              <w:t>José</w:t>
            </w:r>
          </w:p>
        </w:tc>
        <w:tc>
          <w:tcPr>
            <w:tcW w:type="dxa" w:w="3401"/>
          </w:tcPr>
          <w:p>
            <w:pPr>
              <w:pStyle w:val="TableParagraph"/>
              <w:ind w:left="4" w:right="2"/>
              <w:rPr>
                <w:sz w:val="22"/>
              </w:rPr>
            </w:pPr>
            <w:r>
              <w:rPr>
                <w:spacing w:val="-2"/>
                <w:sz w:val="22"/>
              </w:rPr>
              <w:t>Sleep</w:t>
            </w:r>
            <w:r>
              <w:rPr>
                <w:spacing w:val="-10"/>
                <w:sz w:val="22"/>
              </w:rPr>
              <w:t> </w:t>
            </w:r>
            <w:r>
              <w:rPr>
                <w:spacing w:val="-5"/>
                <w:sz w:val="22"/>
              </w:rPr>
              <w:t>Inn</w:t>
            </w:r>
          </w:p>
        </w:tc>
        <w:tc>
          <w:tcPr>
            <w:tcW w:type="dxa" w:w="3401"/>
          </w:tcPr>
          <w:p>
            <w:pPr>
              <w:pStyle w:val="TableParagraph"/>
              <w:ind w:left="4"/>
              <w:rPr>
                <w:sz w:val="22"/>
              </w:rPr>
            </w:pPr>
            <w:r>
              <w:rPr>
                <w:sz w:val="22"/>
              </w:rPr>
              <w:t>Wyndham</w:t>
            </w:r>
            <w:r>
              <w:rPr>
                <w:spacing w:val="-7"/>
                <w:sz w:val="22"/>
              </w:rPr>
              <w:t> </w:t>
            </w:r>
            <w:r>
              <w:rPr>
                <w:sz w:val="22"/>
              </w:rPr>
              <w:t>San</w:t>
            </w:r>
            <w:r>
              <w:rPr>
                <w:spacing w:val="-7"/>
                <w:sz w:val="22"/>
              </w:rPr>
              <w:t> </w:t>
            </w:r>
            <w:r>
              <w:rPr>
                <w:sz w:val="22"/>
              </w:rPr>
              <w:t>José</w:t>
            </w:r>
            <w:r>
              <w:rPr>
                <w:spacing w:val="-7"/>
                <w:sz w:val="22"/>
              </w:rPr>
              <w:t> </w:t>
            </w:r>
            <w:r>
              <w:rPr>
                <w:spacing w:val="-2"/>
                <w:sz w:val="22"/>
              </w:rPr>
              <w:t>herradura</w:t>
            </w:r>
          </w:p>
        </w:tc>
      </w:tr>
      <w:tr>
        <w:trPr>
          <w:trHeight w:hRule="atLeast" w:val="505"/>
        </w:trPr>
        <w:tc>
          <w:tcPr>
            <w:tcW w:type="dxa" w:w="4008"/>
          </w:tcPr>
          <w:p>
            <w:pPr>
              <w:pStyle w:val="TableParagraph"/>
              <w:ind w:left="2" w:right="0"/>
              <w:rPr>
                <w:sz w:val="22"/>
              </w:rPr>
            </w:pPr>
            <w:r>
              <w:rPr>
                <w:spacing w:val="-2"/>
                <w:sz w:val="22"/>
              </w:rPr>
              <w:t>Arenal</w:t>
            </w:r>
          </w:p>
        </w:tc>
        <w:tc>
          <w:tcPr>
            <w:tcW w:type="dxa" w:w="3401"/>
          </w:tcPr>
          <w:p>
            <w:pPr>
              <w:pStyle w:val="TableParagraph"/>
              <w:ind w:left="4"/>
              <w:rPr>
                <w:sz w:val="22"/>
              </w:rPr>
            </w:pPr>
            <w:r>
              <w:rPr>
                <w:spacing w:val="-5"/>
                <w:sz w:val="22"/>
              </w:rPr>
              <w:t>Lavas</w:t>
            </w:r>
            <w:r>
              <w:rPr>
                <w:spacing w:val="-9"/>
                <w:sz w:val="22"/>
              </w:rPr>
              <w:t> </w:t>
            </w:r>
            <w:r>
              <w:rPr>
                <w:spacing w:val="-2"/>
                <w:sz w:val="22"/>
              </w:rPr>
              <w:t>Tacotal</w:t>
            </w:r>
          </w:p>
        </w:tc>
        <w:tc>
          <w:tcPr>
            <w:tcW w:type="dxa" w:w="3401"/>
          </w:tcPr>
          <w:p>
            <w:pPr>
              <w:pStyle w:val="TableParagraph"/>
              <w:ind w:left="4" w:right="0"/>
              <w:rPr>
                <w:sz w:val="22"/>
              </w:rPr>
            </w:pPr>
            <w:r>
              <w:rPr>
                <w:spacing w:val="-2"/>
                <w:w w:val="105"/>
                <w:sz w:val="22"/>
              </w:rPr>
              <w:t>Mountain</w:t>
            </w:r>
            <w:r>
              <w:rPr>
                <w:spacing w:val="-4"/>
                <w:w w:val="105"/>
                <w:sz w:val="22"/>
              </w:rPr>
              <w:t> </w:t>
            </w:r>
            <w:r>
              <w:rPr>
                <w:spacing w:val="-2"/>
                <w:w w:val="105"/>
                <w:sz w:val="22"/>
              </w:rPr>
              <w:t>Paradise</w:t>
            </w:r>
          </w:p>
        </w:tc>
      </w:tr>
      <w:tr>
        <w:trPr>
          <w:trHeight w:hRule="atLeast" w:val="505"/>
        </w:trPr>
        <w:tc>
          <w:tcPr>
            <w:tcW w:type="dxa" w:w="4008"/>
          </w:tcPr>
          <w:p>
            <w:pPr>
              <w:pStyle w:val="TableParagraph"/>
              <w:ind w:left="2" w:right="0"/>
              <w:rPr>
                <w:sz w:val="22"/>
              </w:rPr>
            </w:pPr>
            <w:r>
              <w:rPr>
                <w:spacing w:val="-2"/>
                <w:sz w:val="22"/>
              </w:rPr>
              <w:t>Monteverde</w:t>
            </w:r>
          </w:p>
        </w:tc>
        <w:tc>
          <w:tcPr>
            <w:tcW w:type="dxa" w:w="3401"/>
          </w:tcPr>
          <w:p>
            <w:pPr>
              <w:pStyle w:val="TableParagraph"/>
              <w:ind w:left="4" w:right="2"/>
              <w:rPr>
                <w:sz w:val="22"/>
              </w:rPr>
            </w:pPr>
            <w:r>
              <w:rPr>
                <w:spacing w:val="-2"/>
                <w:w w:val="105"/>
                <w:sz w:val="22"/>
              </w:rPr>
              <w:t>Montaña</w:t>
            </w:r>
          </w:p>
        </w:tc>
        <w:tc>
          <w:tcPr>
            <w:tcW w:type="dxa" w:w="3401"/>
          </w:tcPr>
          <w:p>
            <w:pPr>
              <w:pStyle w:val="TableParagraph"/>
              <w:ind w:left="4"/>
              <w:rPr>
                <w:sz w:val="22"/>
              </w:rPr>
            </w:pPr>
            <w:r>
              <w:rPr>
                <w:sz w:val="22"/>
              </w:rPr>
              <w:t>Fonda</w:t>
            </w:r>
            <w:r>
              <w:rPr>
                <w:spacing w:val="7"/>
                <w:sz w:val="22"/>
              </w:rPr>
              <w:t> </w:t>
            </w:r>
            <w:r>
              <w:rPr>
                <w:spacing w:val="-4"/>
                <w:sz w:val="22"/>
              </w:rPr>
              <w:t>Vela</w:t>
            </w:r>
          </w:p>
        </w:tc>
      </w:tr>
      <w:tr>
        <w:trPr>
          <w:trHeight w:hRule="atLeast" w:val="505"/>
        </w:trPr>
        <w:tc>
          <w:tcPr>
            <w:tcW w:type="dxa" w:w="4008"/>
          </w:tcPr>
          <w:p>
            <w:pPr>
              <w:pStyle w:val="TableParagraph"/>
              <w:ind w:left="2"/>
              <w:rPr>
                <w:sz w:val="22"/>
              </w:rPr>
            </w:pPr>
            <w:r>
              <w:rPr>
                <w:spacing w:val="-4"/>
                <w:sz w:val="22"/>
              </w:rPr>
              <w:t>Jacó</w:t>
            </w:r>
          </w:p>
        </w:tc>
        <w:tc>
          <w:tcPr>
            <w:tcW w:type="dxa" w:w="3401"/>
          </w:tcPr>
          <w:p>
            <w:pPr>
              <w:pStyle w:val="TableParagraph"/>
              <w:ind w:left="4" w:right="2"/>
              <w:rPr>
                <w:sz w:val="22"/>
              </w:rPr>
            </w:pPr>
            <w:r>
              <w:rPr>
                <w:sz w:val="22"/>
              </w:rPr>
              <w:t>Terrazas</w:t>
            </w:r>
            <w:r>
              <w:rPr>
                <w:spacing w:val="-12"/>
                <w:sz w:val="22"/>
              </w:rPr>
              <w:t> </w:t>
            </w:r>
            <w:r>
              <w:rPr>
                <w:sz w:val="22"/>
              </w:rPr>
              <w:t>del</w:t>
            </w:r>
            <w:r>
              <w:rPr>
                <w:spacing w:val="-11"/>
                <w:sz w:val="22"/>
              </w:rPr>
              <w:t> </w:t>
            </w:r>
            <w:r>
              <w:rPr>
                <w:spacing w:val="-2"/>
                <w:sz w:val="22"/>
              </w:rPr>
              <w:t>Pacífico</w:t>
            </w:r>
          </w:p>
        </w:tc>
        <w:tc>
          <w:tcPr>
            <w:tcW w:type="dxa" w:w="3401"/>
          </w:tcPr>
          <w:p>
            <w:pPr>
              <w:pStyle w:val="TableParagraph"/>
              <w:ind w:left="4" w:right="0"/>
              <w:rPr>
                <w:sz w:val="22"/>
              </w:rPr>
            </w:pPr>
            <w:r>
              <w:rPr>
                <w:sz w:val="22"/>
              </w:rPr>
              <w:t>Océano</w:t>
            </w:r>
            <w:r>
              <w:rPr>
                <w:spacing w:val="11"/>
                <w:sz w:val="22"/>
              </w:rPr>
              <w:t> </w:t>
            </w:r>
            <w:r>
              <w:rPr>
                <w:spacing w:val="-2"/>
                <w:sz w:val="22"/>
              </w:rPr>
              <w:t>Boutique</w:t>
            </w:r>
          </w:p>
        </w:tc>
      </w:tr>
    </w:tbl>
    <w:p>
      <w:pPr>
        <w:pStyle w:val="BodyText"/>
        <w:spacing w:before="379"/>
        <w:ind w:left="373"/>
      </w:pPr>
      <w:r>
        <w:rPr>
          <w:spacing w:val="-2"/>
          <w:w w:val="105"/>
        </w:rPr>
        <w:t>Condiciones</w:t>
      </w:r>
      <w:r>
        <w:rPr>
          <w:spacing w:val="-7"/>
          <w:w w:val="105"/>
        </w:rPr>
        <w:t> </w:t>
      </w:r>
      <w:r>
        <w:rPr>
          <w:spacing w:val="-2"/>
          <w:w w:val="105"/>
        </w:rPr>
        <w:t>de</w:t>
      </w:r>
      <w:r>
        <w:rPr>
          <w:spacing w:val="-7"/>
          <w:w w:val="105"/>
        </w:rPr>
        <w:t> </w:t>
      </w:r>
      <w:r>
        <w:rPr>
          <w:spacing w:val="-2"/>
          <w:w w:val="105"/>
        </w:rPr>
        <w:t>venta</w:t>
      </w:r>
      <w:r>
        <w:rPr>
          <w:spacing w:val="-7"/>
          <w:w w:val="105"/>
        </w:rPr>
        <w:t> </w:t>
      </w:r>
      <w:r>
        <w:rPr>
          <w:spacing w:val="-2"/>
          <w:w w:val="105"/>
        </w:rPr>
        <w:t>libre</w:t>
      </w:r>
      <w:r>
        <w:rPr>
          <w:spacing w:val="-6"/>
          <w:w w:val="105"/>
        </w:rPr>
        <w:t> </w:t>
      </w:r>
      <w:r>
        <w:rPr>
          <w:spacing w:val="-2"/>
          <w:w w:val="105"/>
        </w:rPr>
        <w:t>del</w:t>
      </w:r>
      <w:r>
        <w:rPr>
          <w:spacing w:val="-7"/>
          <w:w w:val="105"/>
        </w:rPr>
        <w:t> </w:t>
      </w:r>
      <w:r>
        <w:rPr>
          <w:spacing w:val="-2"/>
          <w:w w:val="105"/>
        </w:rPr>
        <w:t>1</w:t>
      </w:r>
      <w:r>
        <w:rPr>
          <w:spacing w:val="-7"/>
          <w:w w:val="105"/>
        </w:rPr>
        <w:t> </w:t>
      </w:r>
      <w:r>
        <w:rPr>
          <w:spacing w:val="-2"/>
          <w:w w:val="105"/>
        </w:rPr>
        <w:t>de</w:t>
      </w:r>
      <w:r>
        <w:rPr>
          <w:spacing w:val="-6"/>
          <w:w w:val="105"/>
        </w:rPr>
        <w:t> </w:t>
      </w:r>
      <w:r>
        <w:rPr>
          <w:spacing w:val="-2"/>
          <w:w w:val="105"/>
        </w:rPr>
        <w:t>mayo</w:t>
      </w:r>
      <w:r>
        <w:rPr>
          <w:spacing w:val="-7"/>
          <w:w w:val="105"/>
        </w:rPr>
        <w:t> </w:t>
      </w:r>
      <w:r>
        <w:rPr>
          <w:spacing w:val="-2"/>
          <w:w w:val="105"/>
        </w:rPr>
        <w:t>hasta</w:t>
      </w:r>
      <w:r>
        <w:rPr>
          <w:spacing w:val="-7"/>
          <w:w w:val="105"/>
        </w:rPr>
        <w:t> </w:t>
      </w:r>
      <w:r>
        <w:rPr>
          <w:spacing w:val="-2"/>
          <w:w w:val="105"/>
        </w:rPr>
        <w:t>el</w:t>
      </w:r>
      <w:r>
        <w:rPr>
          <w:spacing w:val="-6"/>
          <w:w w:val="105"/>
        </w:rPr>
        <w:t> </w:t>
      </w:r>
      <w:r>
        <w:rPr>
          <w:spacing w:val="-2"/>
          <w:w w:val="105"/>
        </w:rPr>
        <w:t>11</w:t>
      </w:r>
      <w:r>
        <w:rPr>
          <w:spacing w:val="-7"/>
          <w:w w:val="105"/>
        </w:rPr>
        <w:t> </w:t>
      </w:r>
      <w:r>
        <w:rPr>
          <w:spacing w:val="-2"/>
          <w:w w:val="105"/>
        </w:rPr>
        <w:t>de</w:t>
      </w:r>
      <w:r>
        <w:rPr>
          <w:spacing w:val="-7"/>
          <w:w w:val="105"/>
        </w:rPr>
        <w:t> </w:t>
      </w:r>
      <w:r>
        <w:rPr>
          <w:spacing w:val="-2"/>
          <w:w w:val="105"/>
        </w:rPr>
        <w:t>diciembre</w:t>
      </w:r>
      <w:r>
        <w:rPr>
          <w:spacing w:val="-6"/>
          <w:w w:val="105"/>
        </w:rPr>
        <w:t> </w:t>
      </w:r>
      <w:r>
        <w:rPr>
          <w:spacing w:val="-2"/>
          <w:w w:val="105"/>
        </w:rPr>
        <w:t>2026:</w:t>
      </w:r>
    </w:p>
    <w:p>
      <w:pPr>
        <w:pStyle w:val="BodyText"/>
        <w:spacing w:before="22"/>
      </w:pPr>
    </w:p>
    <w:p>
      <w:pPr>
        <w:pStyle w:val="ListParagraph"/>
        <w:numPr>
          <w:ilvl w:val="0"/>
          <w:numId w:val="1"/>
        </w:numPr>
        <w:tabs>
          <w:tab w:leader="none" w:pos="732" w:val="left"/>
        </w:tabs>
        <w:spacing w:after="0" w:before="0" w:line="240" w:lineRule="auto"/>
        <w:ind w:hanging="359" w:left="732" w:right="0"/>
        <w:jc w:val="both"/>
        <w:rPr>
          <w:sz w:val="22"/>
        </w:rPr>
      </w:pPr>
      <w:r>
        <w:rPr>
          <w:sz w:val="22"/>
        </w:rPr>
        <w:t>-Venta</w:t>
      </w:r>
      <w:r>
        <w:rPr>
          <w:spacing w:val="-8"/>
          <w:sz w:val="22"/>
        </w:rPr>
        <w:t> </w:t>
      </w:r>
      <w:r>
        <w:rPr>
          <w:sz w:val="22"/>
        </w:rPr>
        <w:t>libre</w:t>
      </w:r>
      <w:r>
        <w:rPr>
          <w:spacing w:val="-7"/>
          <w:sz w:val="22"/>
        </w:rPr>
        <w:t> </w:t>
      </w:r>
      <w:r>
        <w:rPr>
          <w:sz w:val="22"/>
        </w:rPr>
        <w:t>aplica</w:t>
      </w:r>
      <w:r>
        <w:rPr>
          <w:spacing w:val="-7"/>
          <w:sz w:val="22"/>
        </w:rPr>
        <w:t> </w:t>
      </w:r>
      <w:r>
        <w:rPr>
          <w:sz w:val="22"/>
        </w:rPr>
        <w:t>hasta</w:t>
      </w:r>
      <w:r>
        <w:rPr>
          <w:spacing w:val="-8"/>
          <w:sz w:val="22"/>
        </w:rPr>
        <w:t> </w:t>
      </w:r>
      <w:r>
        <w:rPr>
          <w:sz w:val="22"/>
        </w:rPr>
        <w:t>7</w:t>
      </w:r>
      <w:r>
        <w:rPr>
          <w:spacing w:val="-7"/>
          <w:sz w:val="22"/>
        </w:rPr>
        <w:t> </w:t>
      </w:r>
      <w:r>
        <w:rPr>
          <w:sz w:val="22"/>
        </w:rPr>
        <w:t>días</w:t>
      </w:r>
      <w:r>
        <w:rPr>
          <w:spacing w:val="-7"/>
          <w:sz w:val="22"/>
        </w:rPr>
        <w:t> </w:t>
      </w:r>
      <w:r>
        <w:rPr>
          <w:sz w:val="22"/>
        </w:rPr>
        <w:t>hábiles</w:t>
      </w:r>
      <w:r>
        <w:rPr>
          <w:spacing w:val="-7"/>
          <w:sz w:val="22"/>
        </w:rPr>
        <w:t> </w:t>
      </w:r>
      <w:r>
        <w:rPr>
          <w:sz w:val="22"/>
        </w:rPr>
        <w:t>antes</w:t>
      </w:r>
      <w:r>
        <w:rPr>
          <w:spacing w:val="-8"/>
          <w:sz w:val="22"/>
        </w:rPr>
        <w:t> </w:t>
      </w:r>
      <w:r>
        <w:rPr>
          <w:sz w:val="22"/>
        </w:rPr>
        <w:t>de</w:t>
      </w:r>
      <w:r>
        <w:rPr>
          <w:spacing w:val="-7"/>
          <w:sz w:val="22"/>
        </w:rPr>
        <w:t> </w:t>
      </w:r>
      <w:r>
        <w:rPr>
          <w:sz w:val="22"/>
        </w:rPr>
        <w:t>la</w:t>
      </w:r>
      <w:r>
        <w:rPr>
          <w:spacing w:val="-7"/>
          <w:sz w:val="22"/>
        </w:rPr>
        <w:t> </w:t>
      </w:r>
      <w:r>
        <w:rPr>
          <w:sz w:val="22"/>
        </w:rPr>
        <w:t>fecha</w:t>
      </w:r>
      <w:r>
        <w:rPr>
          <w:spacing w:val="-7"/>
          <w:sz w:val="22"/>
        </w:rPr>
        <w:t> </w:t>
      </w:r>
      <w:r>
        <w:rPr>
          <w:sz w:val="22"/>
        </w:rPr>
        <w:t>de</w:t>
      </w:r>
      <w:r>
        <w:rPr>
          <w:spacing w:val="-8"/>
          <w:sz w:val="22"/>
        </w:rPr>
        <w:t> </w:t>
      </w:r>
      <w:r>
        <w:rPr>
          <w:spacing w:val="-2"/>
          <w:sz w:val="22"/>
        </w:rPr>
        <w:t>salida.</w:t>
      </w:r>
    </w:p>
    <w:p>
      <w:pPr>
        <w:pStyle w:val="ListParagraph"/>
        <w:numPr>
          <w:ilvl w:val="0"/>
          <w:numId w:val="1"/>
        </w:numPr>
        <w:tabs>
          <w:tab w:leader="none" w:pos="733" w:val="left"/>
        </w:tabs>
        <w:spacing w:after="0" w:before="11" w:line="249" w:lineRule="auto"/>
        <w:ind w:hanging="360" w:left="733" w:right="358"/>
        <w:jc w:val="both"/>
        <w:rPr>
          <w:sz w:val="22"/>
        </w:rPr>
      </w:pPr>
      <w:r>
        <w:rPr>
          <w:sz w:val="22"/>
        </w:rPr>
        <w:t>-Los programas que incluyen el parque nacional de Tortuguero estarán sujetos a disponibilidad durante los meses de julio y agosto. En caso de no haber espacio en categoría turista, se confirmará una categoría superior, aplicando un suplemento de 50 usd por persona únicamente por este cambio de hotel.</w:t>
      </w:r>
    </w:p>
    <w:p>
      <w:pPr>
        <w:pStyle w:val="ListParagraph"/>
        <w:numPr>
          <w:ilvl w:val="0"/>
          <w:numId w:val="1"/>
        </w:numPr>
        <w:tabs>
          <w:tab w:leader="none" w:pos="733" w:val="left"/>
        </w:tabs>
        <w:spacing w:after="0" w:before="2" w:line="249" w:lineRule="auto"/>
        <w:ind w:hanging="360" w:left="733" w:right="358"/>
        <w:jc w:val="both"/>
        <w:rPr>
          <w:sz w:val="22"/>
        </w:rPr>
      </w:pPr>
      <w:r>
        <w:rPr>
          <w:sz w:val="22"/>
        </w:rPr>
        <w:t>-Las reservaciones se confirmarán con el hotel indicado en el programa, ya sea en categoría turista o superior. Si no hay</w:t>
      </w:r>
      <w:r>
        <w:rPr>
          <w:spacing w:val="-1"/>
          <w:sz w:val="22"/>
        </w:rPr>
        <w:t> </w:t>
      </w:r>
      <w:r>
        <w:rPr>
          <w:sz w:val="22"/>
        </w:rPr>
        <w:t>disponibilidad</w:t>
      </w:r>
      <w:r>
        <w:rPr>
          <w:spacing w:val="-1"/>
          <w:sz w:val="22"/>
        </w:rPr>
        <w:t> </w:t>
      </w:r>
      <w:r>
        <w:rPr>
          <w:sz w:val="22"/>
        </w:rPr>
        <w:t>en</w:t>
      </w:r>
      <w:r>
        <w:rPr>
          <w:spacing w:val="-1"/>
          <w:sz w:val="22"/>
        </w:rPr>
        <w:t> </w:t>
      </w:r>
      <w:r>
        <w:rPr>
          <w:sz w:val="22"/>
        </w:rPr>
        <w:t>la</w:t>
      </w:r>
      <w:r>
        <w:rPr>
          <w:spacing w:val="-1"/>
          <w:sz w:val="22"/>
        </w:rPr>
        <w:t> </w:t>
      </w:r>
      <w:r>
        <w:rPr>
          <w:sz w:val="22"/>
        </w:rPr>
        <w:t>fecha</w:t>
      </w:r>
      <w:r>
        <w:rPr>
          <w:spacing w:val="-1"/>
          <w:sz w:val="22"/>
        </w:rPr>
        <w:t> </w:t>
      </w:r>
      <w:r>
        <w:rPr>
          <w:sz w:val="22"/>
        </w:rPr>
        <w:t>solicitada, se</w:t>
      </w:r>
      <w:r>
        <w:rPr>
          <w:spacing w:val="-1"/>
          <w:sz w:val="22"/>
        </w:rPr>
        <w:t> </w:t>
      </w:r>
      <w:r>
        <w:rPr>
          <w:sz w:val="22"/>
        </w:rPr>
        <w:t>reemplazará</w:t>
      </w:r>
      <w:r>
        <w:rPr>
          <w:spacing w:val="-1"/>
          <w:sz w:val="22"/>
        </w:rPr>
        <w:t> </w:t>
      </w:r>
      <w:r>
        <w:rPr>
          <w:sz w:val="22"/>
        </w:rPr>
        <w:t>por</w:t>
      </w:r>
      <w:r>
        <w:rPr>
          <w:spacing w:val="-1"/>
          <w:sz w:val="22"/>
        </w:rPr>
        <w:t> </w:t>
      </w:r>
      <w:r>
        <w:rPr>
          <w:sz w:val="22"/>
        </w:rPr>
        <w:t>un</w:t>
      </w:r>
      <w:r>
        <w:rPr>
          <w:spacing w:val="-1"/>
          <w:sz w:val="22"/>
        </w:rPr>
        <w:t> </w:t>
      </w:r>
      <w:r>
        <w:rPr>
          <w:sz w:val="22"/>
        </w:rPr>
        <w:t>hotel</w:t>
      </w:r>
      <w:r>
        <w:rPr>
          <w:spacing w:val="-1"/>
          <w:sz w:val="22"/>
        </w:rPr>
        <w:t> </w:t>
      </w:r>
      <w:r>
        <w:rPr>
          <w:sz w:val="22"/>
        </w:rPr>
        <w:t>de</w:t>
      </w:r>
      <w:r>
        <w:rPr>
          <w:spacing w:val="-1"/>
          <w:sz w:val="22"/>
        </w:rPr>
        <w:t> </w:t>
      </w:r>
      <w:r>
        <w:rPr>
          <w:sz w:val="22"/>
        </w:rPr>
        <w:t>categoría</w:t>
      </w:r>
      <w:r>
        <w:rPr>
          <w:spacing w:val="-1"/>
          <w:sz w:val="22"/>
        </w:rPr>
        <w:t> </w:t>
      </w:r>
      <w:r>
        <w:rPr>
          <w:sz w:val="22"/>
        </w:rPr>
        <w:t>similar</w:t>
      </w:r>
      <w:r>
        <w:rPr>
          <w:spacing w:val="-1"/>
          <w:sz w:val="22"/>
        </w:rPr>
        <w:t> </w:t>
      </w:r>
      <w:r>
        <w:rPr>
          <w:sz w:val="22"/>
        </w:rPr>
        <w:t>o</w:t>
      </w:r>
      <w:r>
        <w:rPr>
          <w:spacing w:val="-1"/>
          <w:sz w:val="22"/>
        </w:rPr>
        <w:t> </w:t>
      </w:r>
      <w:r>
        <w:rPr>
          <w:sz w:val="22"/>
        </w:rPr>
        <w:t>superior, realizando</w:t>
      </w:r>
      <w:r>
        <w:rPr>
          <w:spacing w:val="-1"/>
          <w:sz w:val="22"/>
        </w:rPr>
        <w:t> </w:t>
      </w:r>
      <w:r>
        <w:rPr>
          <w:sz w:val="22"/>
        </w:rPr>
        <w:t>un</w:t>
      </w:r>
      <w:r>
        <w:rPr>
          <w:spacing w:val="-1"/>
          <w:sz w:val="22"/>
        </w:rPr>
        <w:t> </w:t>
      </w:r>
      <w:r>
        <w:rPr>
          <w:sz w:val="22"/>
        </w:rPr>
        <w:t>up grade sin cargo adicional.</w:t>
      </w:r>
    </w:p>
    <w:p>
      <w:pPr>
        <w:pStyle w:val="ListParagraph"/>
        <w:numPr>
          <w:ilvl w:val="0"/>
          <w:numId w:val="1"/>
        </w:numPr>
        <w:tabs>
          <w:tab w:leader="none" w:pos="733" w:val="left"/>
        </w:tabs>
        <w:spacing w:after="0" w:before="3" w:line="249" w:lineRule="auto"/>
        <w:ind w:hanging="360" w:left="733" w:right="358"/>
        <w:jc w:val="both"/>
        <w:rPr>
          <w:sz w:val="22"/>
        </w:rPr>
      </w:pPr>
      <w:r>
        <w:rPr>
          <w:sz w:val="22"/>
        </w:rPr>
        <w:t>-Las tarifas se mantendrán según la temporada en la que se realice la reserva. En caso de necesitar un cambio de categoría por disponibilidad, se aplicará igualmente un free up grade, sin suplementos.</w:t>
      </w:r>
    </w:p>
    <w:p>
      <w:pPr>
        <w:pStyle w:val="ListParagraph"/>
        <w:numPr>
          <w:ilvl w:val="0"/>
          <w:numId w:val="1"/>
        </w:numPr>
        <w:tabs>
          <w:tab w:leader="none" w:pos="732" w:val="left"/>
        </w:tabs>
        <w:spacing w:after="0" w:before="2" w:line="240" w:lineRule="auto"/>
        <w:ind w:hanging="359" w:left="732" w:right="0"/>
        <w:jc w:val="both"/>
        <w:rPr>
          <w:sz w:val="22"/>
        </w:rPr>
      </w:pPr>
      <w:r>
        <w:rPr>
          <w:sz w:val="22"/>
        </w:rPr>
        <w:t>-Esta modalidad</w:t>
      </w:r>
      <w:r>
        <w:rPr>
          <w:spacing w:val="1"/>
          <w:sz w:val="22"/>
        </w:rPr>
        <w:t> </w:t>
      </w:r>
      <w:r>
        <w:rPr>
          <w:sz w:val="22"/>
        </w:rPr>
        <w:t>aplica únicamente</w:t>
      </w:r>
      <w:r>
        <w:rPr>
          <w:spacing w:val="1"/>
          <w:sz w:val="22"/>
        </w:rPr>
        <w:t> </w:t>
      </w:r>
      <w:r>
        <w:rPr>
          <w:sz w:val="22"/>
        </w:rPr>
        <w:t>para reservaciones</w:t>
      </w:r>
      <w:r>
        <w:rPr>
          <w:spacing w:val="1"/>
          <w:sz w:val="22"/>
        </w:rPr>
        <w:t> </w:t>
      </w:r>
      <w:r>
        <w:rPr>
          <w:sz w:val="22"/>
        </w:rPr>
        <w:t>individuales (de</w:t>
      </w:r>
      <w:r>
        <w:rPr>
          <w:spacing w:val="1"/>
          <w:sz w:val="22"/>
        </w:rPr>
        <w:t> </w:t>
      </w:r>
      <w:r>
        <w:rPr>
          <w:sz w:val="22"/>
        </w:rPr>
        <w:t>1</w:t>
      </w:r>
      <w:r>
        <w:rPr>
          <w:spacing w:val="1"/>
          <w:sz w:val="22"/>
        </w:rPr>
        <w:t> </w:t>
      </w:r>
      <w:r>
        <w:rPr>
          <w:sz w:val="22"/>
        </w:rPr>
        <w:t>a 2</w:t>
      </w:r>
      <w:r>
        <w:rPr>
          <w:spacing w:val="1"/>
          <w:sz w:val="22"/>
        </w:rPr>
        <w:t> </w:t>
      </w:r>
      <w:r>
        <w:rPr>
          <w:sz w:val="22"/>
        </w:rPr>
        <w:t>habitaciones) y</w:t>
      </w:r>
      <w:r>
        <w:rPr>
          <w:spacing w:val="1"/>
          <w:sz w:val="22"/>
        </w:rPr>
        <w:t> </w:t>
      </w:r>
      <w:r>
        <w:rPr>
          <w:sz w:val="22"/>
        </w:rPr>
        <w:t>no aplica</w:t>
      </w:r>
      <w:r>
        <w:rPr>
          <w:spacing w:val="1"/>
          <w:sz w:val="22"/>
        </w:rPr>
        <w:t> </w:t>
      </w:r>
      <w:r>
        <w:rPr>
          <w:sz w:val="22"/>
        </w:rPr>
        <w:t>para</w:t>
      </w:r>
      <w:r>
        <w:rPr>
          <w:spacing w:val="1"/>
          <w:sz w:val="22"/>
        </w:rPr>
        <w:t> </w:t>
      </w:r>
      <w:r>
        <w:rPr>
          <w:spacing w:val="-2"/>
          <w:sz w:val="22"/>
        </w:rPr>
        <w:t>grupos.</w:t>
      </w:r>
    </w:p>
    <w:p>
      <w:pPr>
        <w:pStyle w:val="BodyText"/>
        <w:spacing w:before="160"/>
      </w:pPr>
    </w:p>
    <w:p>
      <w:pPr>
        <w:pStyle w:val="Heading1"/>
        <w:spacing w:before="1"/>
        <w:ind w:left="374"/>
      </w:pPr>
      <w:r>
        <w:rPr>
          <w:color w:val="059ED8"/>
        </w:rPr>
        <w:t>NOTAS</w:t>
      </w:r>
      <w:r>
        <w:rPr>
          <w:color w:val="059ED8"/>
          <w:spacing w:val="-22"/>
        </w:rPr>
        <w:t> </w:t>
      </w:r>
      <w:r>
        <w:rPr>
          <w:color w:val="059ED8"/>
          <w:spacing w:val="-2"/>
        </w:rPr>
        <w:t>IMPORTANTES</w:t>
      </w:r>
    </w:p>
    <w:p>
      <w:pPr>
        <w:pStyle w:val="ListParagraph"/>
        <w:numPr>
          <w:ilvl w:val="0"/>
          <w:numId w:val="1"/>
        </w:numPr>
        <w:tabs>
          <w:tab w:leader="none" w:pos="734" w:val="left"/>
        </w:tabs>
        <w:spacing w:after="0" w:before="178" w:line="240" w:lineRule="auto"/>
        <w:ind w:hanging="360" w:left="734" w:right="0"/>
        <w:jc w:val="left"/>
        <w:rPr>
          <w:color w:val="020203"/>
          <w:sz w:val="22"/>
        </w:rPr>
      </w:pPr>
      <w:r>
        <w:rPr>
          <w:color w:val="020203"/>
          <w:sz w:val="22"/>
        </w:rPr>
        <w:t>Precios</w:t>
      </w:r>
      <w:r>
        <w:rPr>
          <w:color w:val="020203"/>
          <w:spacing w:val="-2"/>
          <w:sz w:val="22"/>
        </w:rPr>
        <w:t> </w:t>
      </w:r>
      <w:r>
        <w:rPr>
          <w:color w:val="020203"/>
          <w:sz w:val="22"/>
        </w:rPr>
        <w:t>sujetos</w:t>
      </w:r>
      <w:r>
        <w:rPr>
          <w:color w:val="020203"/>
          <w:spacing w:val="-2"/>
          <w:sz w:val="22"/>
        </w:rPr>
        <w:t> </w:t>
      </w:r>
      <w:r>
        <w:rPr>
          <w:color w:val="020203"/>
          <w:sz w:val="22"/>
        </w:rPr>
        <w:t>a</w:t>
      </w:r>
      <w:r>
        <w:rPr>
          <w:color w:val="020203"/>
          <w:spacing w:val="-2"/>
          <w:sz w:val="22"/>
        </w:rPr>
        <w:t> </w:t>
      </w:r>
      <w:r>
        <w:rPr>
          <w:color w:val="020203"/>
          <w:sz w:val="22"/>
        </w:rPr>
        <w:t>cambio</w:t>
      </w:r>
      <w:r>
        <w:rPr>
          <w:color w:val="020203"/>
          <w:spacing w:val="-2"/>
          <w:sz w:val="22"/>
        </w:rPr>
        <w:t> </w:t>
      </w:r>
      <w:r>
        <w:rPr>
          <w:color w:val="020203"/>
          <w:sz w:val="22"/>
        </w:rPr>
        <w:t>sin</w:t>
      </w:r>
      <w:r>
        <w:rPr>
          <w:color w:val="020203"/>
          <w:spacing w:val="-2"/>
          <w:sz w:val="22"/>
        </w:rPr>
        <w:t> </w:t>
      </w:r>
      <w:r>
        <w:rPr>
          <w:color w:val="020203"/>
          <w:sz w:val="22"/>
        </w:rPr>
        <w:t>previo</w:t>
      </w:r>
      <w:r>
        <w:rPr>
          <w:color w:val="020203"/>
          <w:spacing w:val="-2"/>
          <w:sz w:val="22"/>
        </w:rPr>
        <w:t> </w:t>
      </w:r>
      <w:r>
        <w:rPr>
          <w:color w:val="020203"/>
          <w:sz w:val="22"/>
        </w:rPr>
        <w:t>aviso</w:t>
      </w:r>
      <w:r>
        <w:rPr>
          <w:color w:val="020203"/>
          <w:spacing w:val="-1"/>
          <w:sz w:val="22"/>
        </w:rPr>
        <w:t> </w:t>
      </w:r>
      <w:r>
        <w:rPr>
          <w:color w:val="020203"/>
          <w:sz w:val="22"/>
        </w:rPr>
        <w:t>y</w:t>
      </w:r>
      <w:r>
        <w:rPr>
          <w:color w:val="020203"/>
          <w:spacing w:val="-2"/>
          <w:sz w:val="22"/>
        </w:rPr>
        <w:t> </w:t>
      </w:r>
      <w:r>
        <w:rPr>
          <w:color w:val="020203"/>
          <w:sz w:val="22"/>
        </w:rPr>
        <w:t>disponibilidad</w:t>
      </w:r>
      <w:r>
        <w:rPr>
          <w:color w:val="020203"/>
          <w:spacing w:val="-2"/>
          <w:sz w:val="22"/>
        </w:rPr>
        <w:t> </w:t>
      </w:r>
      <w:r>
        <w:rPr>
          <w:color w:val="020203"/>
          <w:sz w:val="22"/>
        </w:rPr>
        <w:t>mínimo</w:t>
      </w:r>
      <w:r>
        <w:rPr>
          <w:color w:val="020203"/>
          <w:spacing w:val="-2"/>
          <w:sz w:val="22"/>
        </w:rPr>
        <w:t> </w:t>
      </w:r>
      <w:r>
        <w:rPr>
          <w:color w:val="020203"/>
          <w:sz w:val="22"/>
        </w:rPr>
        <w:t>2</w:t>
      </w:r>
      <w:r>
        <w:rPr>
          <w:color w:val="020203"/>
          <w:spacing w:val="-2"/>
          <w:sz w:val="22"/>
        </w:rPr>
        <w:t> personas.</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Precio</w:t>
      </w:r>
      <w:r>
        <w:rPr>
          <w:color w:val="020203"/>
          <w:spacing w:val="-1"/>
          <w:sz w:val="22"/>
        </w:rPr>
        <w:t> </w:t>
      </w:r>
      <w:r>
        <w:rPr>
          <w:color w:val="020203"/>
          <w:sz w:val="22"/>
        </w:rPr>
        <w:t>final</w:t>
      </w:r>
      <w:r>
        <w:rPr>
          <w:color w:val="020203"/>
          <w:spacing w:val="-1"/>
          <w:sz w:val="22"/>
        </w:rPr>
        <w:t> </w:t>
      </w:r>
      <w:r>
        <w:rPr>
          <w:color w:val="020203"/>
          <w:sz w:val="22"/>
        </w:rPr>
        <w:t>sujeto a</w:t>
      </w:r>
      <w:r>
        <w:rPr>
          <w:color w:val="020203"/>
          <w:spacing w:val="-1"/>
          <w:sz w:val="22"/>
        </w:rPr>
        <w:t> </w:t>
      </w:r>
      <w:r>
        <w:rPr>
          <w:color w:val="020203"/>
          <w:sz w:val="22"/>
        </w:rPr>
        <w:t>cambios</w:t>
      </w:r>
      <w:r>
        <w:rPr>
          <w:color w:val="020203"/>
          <w:spacing w:val="-1"/>
          <w:sz w:val="22"/>
        </w:rPr>
        <w:t> </w:t>
      </w:r>
      <w:r>
        <w:rPr>
          <w:color w:val="020203"/>
          <w:sz w:val="22"/>
        </w:rPr>
        <w:t>debido al</w:t>
      </w:r>
      <w:r>
        <w:rPr>
          <w:color w:val="020203"/>
          <w:spacing w:val="-1"/>
          <w:sz w:val="22"/>
        </w:rPr>
        <w:t> </w:t>
      </w:r>
      <w:r>
        <w:rPr>
          <w:color w:val="020203"/>
          <w:sz w:val="22"/>
        </w:rPr>
        <w:t>uso de</w:t>
      </w:r>
      <w:r>
        <w:rPr>
          <w:color w:val="020203"/>
          <w:spacing w:val="-1"/>
          <w:sz w:val="22"/>
        </w:rPr>
        <w:t> </w:t>
      </w:r>
      <w:r>
        <w:rPr>
          <w:color w:val="020203"/>
          <w:sz w:val="22"/>
        </w:rPr>
        <w:t>hoteles</w:t>
      </w:r>
      <w:r>
        <w:rPr>
          <w:color w:val="020203"/>
          <w:spacing w:val="-1"/>
          <w:sz w:val="22"/>
        </w:rPr>
        <w:t> </w:t>
      </w:r>
      <w:r>
        <w:rPr>
          <w:color w:val="020203"/>
          <w:sz w:val="22"/>
        </w:rPr>
        <w:t>similares en</w:t>
      </w:r>
      <w:r>
        <w:rPr>
          <w:color w:val="020203"/>
          <w:spacing w:val="-1"/>
          <w:sz w:val="22"/>
        </w:rPr>
        <w:t> </w:t>
      </w:r>
      <w:r>
        <w:rPr>
          <w:color w:val="020203"/>
          <w:sz w:val="22"/>
        </w:rPr>
        <w:t>caso de</w:t>
      </w:r>
      <w:r>
        <w:rPr>
          <w:color w:val="020203"/>
          <w:spacing w:val="-1"/>
          <w:sz w:val="22"/>
        </w:rPr>
        <w:t> </w:t>
      </w:r>
      <w:r>
        <w:rPr>
          <w:color w:val="020203"/>
          <w:sz w:val="22"/>
        </w:rPr>
        <w:t>no</w:t>
      </w:r>
      <w:r>
        <w:rPr>
          <w:color w:val="020203"/>
          <w:spacing w:val="-1"/>
          <w:sz w:val="22"/>
        </w:rPr>
        <w:t> </w:t>
      </w:r>
      <w:r>
        <w:rPr>
          <w:color w:val="020203"/>
          <w:sz w:val="22"/>
        </w:rPr>
        <w:t>haber disponibilidad</w:t>
      </w:r>
      <w:r>
        <w:rPr>
          <w:color w:val="020203"/>
          <w:spacing w:val="-1"/>
          <w:sz w:val="22"/>
        </w:rPr>
        <w:t> </w:t>
      </w:r>
      <w:r>
        <w:rPr>
          <w:color w:val="020203"/>
          <w:sz w:val="22"/>
        </w:rPr>
        <w:t>de </w:t>
      </w:r>
      <w:r>
        <w:rPr>
          <w:color w:val="020203"/>
          <w:spacing w:val="-2"/>
          <w:sz w:val="22"/>
        </w:rPr>
        <w:t>habitaciones</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Estos</w:t>
      </w:r>
      <w:r>
        <w:rPr>
          <w:color w:val="020203"/>
          <w:spacing w:val="-15"/>
          <w:sz w:val="22"/>
        </w:rPr>
        <w:t> </w:t>
      </w:r>
      <w:r>
        <w:rPr>
          <w:color w:val="020203"/>
          <w:sz w:val="22"/>
        </w:rPr>
        <w:t>precios</w:t>
      </w:r>
      <w:r>
        <w:rPr>
          <w:color w:val="020203"/>
          <w:spacing w:val="-15"/>
          <w:sz w:val="22"/>
        </w:rPr>
        <w:t> </w:t>
      </w:r>
      <w:r>
        <w:rPr>
          <w:color w:val="020203"/>
          <w:sz w:val="22"/>
        </w:rPr>
        <w:t>no</w:t>
      </w:r>
      <w:r>
        <w:rPr>
          <w:color w:val="020203"/>
          <w:spacing w:val="-15"/>
          <w:sz w:val="22"/>
        </w:rPr>
        <w:t> </w:t>
      </w:r>
      <w:r>
        <w:rPr>
          <w:color w:val="020203"/>
          <w:sz w:val="22"/>
        </w:rPr>
        <w:t>aplican</w:t>
      </w:r>
      <w:r>
        <w:rPr>
          <w:color w:val="020203"/>
          <w:spacing w:val="-15"/>
          <w:sz w:val="22"/>
        </w:rPr>
        <w:t> </w:t>
      </w:r>
      <w:r>
        <w:rPr>
          <w:color w:val="020203"/>
          <w:sz w:val="22"/>
        </w:rPr>
        <w:t>para</w:t>
      </w:r>
      <w:r>
        <w:rPr>
          <w:color w:val="020203"/>
          <w:spacing w:val="-15"/>
          <w:sz w:val="22"/>
        </w:rPr>
        <w:t> </w:t>
      </w:r>
      <w:r>
        <w:rPr>
          <w:color w:val="020203"/>
          <w:sz w:val="22"/>
        </w:rPr>
        <w:t>semana</w:t>
      </w:r>
      <w:r>
        <w:rPr>
          <w:color w:val="020203"/>
          <w:spacing w:val="-15"/>
          <w:sz w:val="22"/>
        </w:rPr>
        <w:t> </w:t>
      </w:r>
      <w:r>
        <w:rPr>
          <w:color w:val="020203"/>
          <w:sz w:val="22"/>
        </w:rPr>
        <w:t>santa,</w:t>
      </w:r>
      <w:r>
        <w:rPr>
          <w:color w:val="020203"/>
          <w:spacing w:val="-9"/>
          <w:sz w:val="22"/>
        </w:rPr>
        <w:t> </w:t>
      </w:r>
      <w:r>
        <w:rPr>
          <w:color w:val="020203"/>
          <w:sz w:val="22"/>
        </w:rPr>
        <w:t>navidad</w:t>
      </w:r>
      <w:r>
        <w:rPr>
          <w:color w:val="020203"/>
          <w:spacing w:val="-15"/>
          <w:sz w:val="22"/>
        </w:rPr>
        <w:t> </w:t>
      </w:r>
      <w:r>
        <w:rPr>
          <w:color w:val="020203"/>
          <w:sz w:val="22"/>
        </w:rPr>
        <w:t>o</w:t>
      </w:r>
      <w:r>
        <w:rPr>
          <w:color w:val="020203"/>
          <w:spacing w:val="-15"/>
          <w:sz w:val="22"/>
        </w:rPr>
        <w:t> </w:t>
      </w:r>
      <w:r>
        <w:rPr>
          <w:color w:val="020203"/>
          <w:sz w:val="22"/>
        </w:rPr>
        <w:t>fin</w:t>
      </w:r>
      <w:r>
        <w:rPr>
          <w:color w:val="020203"/>
          <w:spacing w:val="-15"/>
          <w:sz w:val="22"/>
        </w:rPr>
        <w:t> </w:t>
      </w:r>
      <w:r>
        <w:rPr>
          <w:color w:val="020203"/>
          <w:sz w:val="22"/>
        </w:rPr>
        <w:t>de</w:t>
      </w:r>
      <w:r>
        <w:rPr>
          <w:color w:val="020203"/>
          <w:spacing w:val="-15"/>
          <w:sz w:val="22"/>
        </w:rPr>
        <w:t> </w:t>
      </w:r>
      <w:r>
        <w:rPr>
          <w:color w:val="020203"/>
          <w:sz w:val="22"/>
        </w:rPr>
        <w:t>año,</w:t>
      </w:r>
      <w:r>
        <w:rPr>
          <w:color w:val="020203"/>
          <w:spacing w:val="-9"/>
          <w:sz w:val="22"/>
        </w:rPr>
        <w:t> </w:t>
      </w:r>
      <w:r>
        <w:rPr>
          <w:color w:val="020203"/>
          <w:sz w:val="22"/>
        </w:rPr>
        <w:t>en</w:t>
      </w:r>
      <w:r>
        <w:rPr>
          <w:color w:val="020203"/>
          <w:spacing w:val="-15"/>
          <w:sz w:val="22"/>
        </w:rPr>
        <w:t> </w:t>
      </w:r>
      <w:r>
        <w:rPr>
          <w:color w:val="020203"/>
          <w:sz w:val="22"/>
        </w:rPr>
        <w:t>caso</w:t>
      </w:r>
      <w:r>
        <w:rPr>
          <w:color w:val="020203"/>
          <w:spacing w:val="-15"/>
          <w:sz w:val="22"/>
        </w:rPr>
        <w:t> </w:t>
      </w:r>
      <w:r>
        <w:rPr>
          <w:color w:val="020203"/>
          <w:sz w:val="22"/>
        </w:rPr>
        <w:t>de</w:t>
      </w:r>
      <w:r>
        <w:rPr>
          <w:color w:val="020203"/>
          <w:spacing w:val="-15"/>
          <w:sz w:val="22"/>
        </w:rPr>
        <w:t> </w:t>
      </w:r>
      <w:r>
        <w:rPr>
          <w:color w:val="020203"/>
          <w:sz w:val="22"/>
        </w:rPr>
        <w:t>requerir</w:t>
      </w:r>
      <w:r>
        <w:rPr>
          <w:color w:val="020203"/>
          <w:spacing w:val="-15"/>
          <w:sz w:val="22"/>
        </w:rPr>
        <w:t> </w:t>
      </w:r>
      <w:r>
        <w:rPr>
          <w:color w:val="020203"/>
          <w:sz w:val="22"/>
        </w:rPr>
        <w:t>solicitar</w:t>
      </w:r>
      <w:r>
        <w:rPr>
          <w:color w:val="020203"/>
          <w:spacing w:val="-15"/>
          <w:sz w:val="22"/>
        </w:rPr>
        <w:t> </w:t>
      </w:r>
      <w:r>
        <w:rPr>
          <w:color w:val="020203"/>
          <w:sz w:val="22"/>
        </w:rPr>
        <w:t>suplemento</w:t>
      </w:r>
      <w:r>
        <w:rPr>
          <w:color w:val="020203"/>
          <w:spacing w:val="-15"/>
          <w:sz w:val="22"/>
        </w:rPr>
        <w:t> </w:t>
      </w:r>
      <w:r>
        <w:rPr>
          <w:color w:val="020203"/>
          <w:sz w:val="22"/>
        </w:rPr>
        <w:t>y</w:t>
      </w:r>
      <w:r>
        <w:rPr>
          <w:color w:val="020203"/>
          <w:spacing w:val="-15"/>
          <w:sz w:val="22"/>
        </w:rPr>
        <w:t> </w:t>
      </w:r>
      <w:r>
        <w:rPr>
          <w:color w:val="020203"/>
          <w:spacing w:val="-2"/>
          <w:sz w:val="22"/>
        </w:rPr>
        <w:t>condiciones.</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Indicar</w:t>
      </w:r>
      <w:r>
        <w:rPr>
          <w:color w:val="020203"/>
          <w:spacing w:val="-7"/>
          <w:sz w:val="22"/>
        </w:rPr>
        <w:t> </w:t>
      </w:r>
      <w:r>
        <w:rPr>
          <w:color w:val="020203"/>
          <w:sz w:val="22"/>
        </w:rPr>
        <w:t>si</w:t>
      </w:r>
      <w:r>
        <w:rPr>
          <w:color w:val="020203"/>
          <w:spacing w:val="-7"/>
          <w:sz w:val="22"/>
        </w:rPr>
        <w:t> </w:t>
      </w:r>
      <w:r>
        <w:rPr>
          <w:color w:val="020203"/>
          <w:sz w:val="22"/>
        </w:rPr>
        <w:t>el</w:t>
      </w:r>
      <w:r>
        <w:rPr>
          <w:color w:val="020203"/>
          <w:spacing w:val="-6"/>
          <w:sz w:val="22"/>
        </w:rPr>
        <w:t> </w:t>
      </w:r>
      <w:r>
        <w:rPr>
          <w:color w:val="020203"/>
          <w:sz w:val="22"/>
        </w:rPr>
        <w:t>cliente</w:t>
      </w:r>
      <w:r>
        <w:rPr>
          <w:color w:val="020203"/>
          <w:spacing w:val="-7"/>
          <w:sz w:val="22"/>
        </w:rPr>
        <w:t> </w:t>
      </w:r>
      <w:r>
        <w:rPr>
          <w:color w:val="020203"/>
          <w:sz w:val="22"/>
        </w:rPr>
        <w:t>posee</w:t>
      </w:r>
      <w:r>
        <w:rPr>
          <w:color w:val="020203"/>
          <w:spacing w:val="-6"/>
          <w:sz w:val="22"/>
        </w:rPr>
        <w:t> </w:t>
      </w:r>
      <w:r>
        <w:rPr>
          <w:color w:val="020203"/>
          <w:sz w:val="22"/>
        </w:rPr>
        <w:t>alguna</w:t>
      </w:r>
      <w:r>
        <w:rPr>
          <w:color w:val="020203"/>
          <w:spacing w:val="-7"/>
          <w:sz w:val="22"/>
        </w:rPr>
        <w:t> </w:t>
      </w:r>
      <w:r>
        <w:rPr>
          <w:color w:val="020203"/>
          <w:sz w:val="22"/>
        </w:rPr>
        <w:t>deficiencia</w:t>
      </w:r>
      <w:r>
        <w:rPr>
          <w:color w:val="020203"/>
          <w:spacing w:val="-6"/>
          <w:sz w:val="22"/>
        </w:rPr>
        <w:t> </w:t>
      </w:r>
      <w:r>
        <w:rPr>
          <w:color w:val="020203"/>
          <w:spacing w:val="-2"/>
          <w:sz w:val="22"/>
        </w:rPr>
        <w:t>alimenticia.</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Camas</w:t>
      </w:r>
      <w:r>
        <w:rPr>
          <w:color w:val="020203"/>
          <w:spacing w:val="-2"/>
          <w:sz w:val="22"/>
        </w:rPr>
        <w:t> </w:t>
      </w:r>
      <w:r>
        <w:rPr>
          <w:color w:val="020203"/>
          <w:sz w:val="22"/>
        </w:rPr>
        <w:t>extras</w:t>
      </w:r>
      <w:r>
        <w:rPr>
          <w:color w:val="020203"/>
          <w:spacing w:val="-1"/>
          <w:sz w:val="22"/>
        </w:rPr>
        <w:t> </w:t>
      </w:r>
      <w:r>
        <w:rPr>
          <w:color w:val="020203"/>
          <w:sz w:val="22"/>
        </w:rPr>
        <w:t>tienen</w:t>
      </w:r>
      <w:r>
        <w:rPr>
          <w:color w:val="020203"/>
          <w:spacing w:val="-1"/>
          <w:sz w:val="22"/>
        </w:rPr>
        <w:t> </w:t>
      </w:r>
      <w:r>
        <w:rPr>
          <w:color w:val="020203"/>
          <w:sz w:val="22"/>
        </w:rPr>
        <w:t>costo</w:t>
      </w:r>
      <w:r>
        <w:rPr>
          <w:color w:val="020203"/>
          <w:spacing w:val="-2"/>
          <w:sz w:val="22"/>
        </w:rPr>
        <w:t> </w:t>
      </w:r>
      <w:r>
        <w:rPr>
          <w:color w:val="020203"/>
          <w:sz w:val="22"/>
        </w:rPr>
        <w:t>adicional</w:t>
      </w:r>
      <w:r>
        <w:rPr>
          <w:color w:val="020203"/>
          <w:spacing w:val="-1"/>
          <w:sz w:val="22"/>
        </w:rPr>
        <w:t> </w:t>
      </w:r>
      <w:r>
        <w:rPr>
          <w:color w:val="020203"/>
          <w:sz w:val="22"/>
        </w:rPr>
        <w:t>y</w:t>
      </w:r>
      <w:r>
        <w:rPr>
          <w:color w:val="020203"/>
          <w:spacing w:val="-1"/>
          <w:sz w:val="22"/>
        </w:rPr>
        <w:t> </w:t>
      </w:r>
      <w:r>
        <w:rPr>
          <w:color w:val="020203"/>
          <w:sz w:val="22"/>
        </w:rPr>
        <w:t>sujetas</w:t>
      </w:r>
      <w:r>
        <w:rPr>
          <w:color w:val="020203"/>
          <w:spacing w:val="-2"/>
          <w:sz w:val="22"/>
        </w:rPr>
        <w:t> </w:t>
      </w:r>
      <w:r>
        <w:rPr>
          <w:color w:val="020203"/>
          <w:sz w:val="22"/>
        </w:rPr>
        <w:t>a</w:t>
      </w:r>
      <w:r>
        <w:rPr>
          <w:color w:val="020203"/>
          <w:spacing w:val="-1"/>
          <w:sz w:val="22"/>
        </w:rPr>
        <w:t> </w:t>
      </w:r>
      <w:r>
        <w:rPr>
          <w:color w:val="020203"/>
          <w:sz w:val="22"/>
        </w:rPr>
        <w:t>disponibilidad</w:t>
      </w:r>
      <w:r>
        <w:rPr>
          <w:color w:val="020203"/>
          <w:spacing w:val="-1"/>
          <w:sz w:val="22"/>
        </w:rPr>
        <w:t> </w:t>
      </w:r>
      <w:r>
        <w:rPr>
          <w:color w:val="020203"/>
          <w:sz w:val="22"/>
        </w:rPr>
        <w:t>del</w:t>
      </w:r>
      <w:r>
        <w:rPr>
          <w:color w:val="020203"/>
          <w:spacing w:val="-2"/>
          <w:sz w:val="22"/>
        </w:rPr>
        <w:t> hotel.</w:t>
      </w:r>
    </w:p>
    <w:p>
      <w:pPr>
        <w:pStyle w:val="ListParagraph"/>
        <w:numPr>
          <w:ilvl w:val="0"/>
          <w:numId w:val="1"/>
        </w:numPr>
        <w:tabs>
          <w:tab w:leader="none" w:pos="734" w:val="left"/>
        </w:tabs>
        <w:spacing w:after="0" w:before="27" w:line="266" w:lineRule="auto"/>
        <w:ind w:hanging="360" w:left="734" w:right="343"/>
        <w:jc w:val="left"/>
        <w:rPr>
          <w:color w:val="020203"/>
          <w:sz w:val="22"/>
        </w:rPr>
      </w:pPr>
      <w:r>
        <w:rPr>
          <w:color w:val="020203"/>
          <w:sz w:val="22"/>
        </w:rPr>
        <w:t>Por regulaciones internas del Aeropuerto Internacional Juan Santamaría, los pasajeros deben de estar 3 horas antes de la salida del vuelo internacional.</w:t>
      </w:r>
    </w:p>
    <w:p>
      <w:pPr>
        <w:pStyle w:val="ListParagraph"/>
        <w:numPr>
          <w:ilvl w:val="0"/>
          <w:numId w:val="1"/>
        </w:numPr>
        <w:tabs>
          <w:tab w:leader="none" w:pos="734" w:val="left"/>
        </w:tabs>
        <w:spacing w:after="0" w:before="0" w:line="251" w:lineRule="exact"/>
        <w:ind w:hanging="360" w:left="734" w:right="0"/>
        <w:jc w:val="left"/>
        <w:rPr>
          <w:color w:val="020203"/>
          <w:sz w:val="22"/>
        </w:rPr>
      </w:pPr>
      <w:r>
        <w:rPr>
          <w:color w:val="020203"/>
          <w:sz w:val="22"/>
        </w:rPr>
        <w:t>Traslados</w:t>
      </w:r>
      <w:r>
        <w:rPr>
          <w:color w:val="020203"/>
          <w:spacing w:val="-5"/>
          <w:sz w:val="22"/>
        </w:rPr>
        <w:t> </w:t>
      </w:r>
      <w:r>
        <w:rPr>
          <w:color w:val="020203"/>
          <w:sz w:val="22"/>
        </w:rPr>
        <w:t>y</w:t>
      </w:r>
      <w:r>
        <w:rPr>
          <w:color w:val="020203"/>
          <w:spacing w:val="-4"/>
          <w:sz w:val="22"/>
        </w:rPr>
        <w:t> </w:t>
      </w:r>
      <w:r>
        <w:rPr>
          <w:color w:val="020203"/>
          <w:sz w:val="22"/>
        </w:rPr>
        <w:t>excursiones</w:t>
      </w:r>
      <w:r>
        <w:rPr>
          <w:color w:val="020203"/>
          <w:spacing w:val="-5"/>
          <w:sz w:val="22"/>
        </w:rPr>
        <w:t> </w:t>
      </w:r>
      <w:r>
        <w:rPr>
          <w:color w:val="020203"/>
          <w:sz w:val="22"/>
        </w:rPr>
        <w:t>regulares</w:t>
      </w:r>
      <w:r>
        <w:rPr>
          <w:color w:val="020203"/>
          <w:spacing w:val="-4"/>
          <w:sz w:val="22"/>
        </w:rPr>
        <w:t> </w:t>
      </w:r>
      <w:r>
        <w:rPr>
          <w:color w:val="020203"/>
          <w:sz w:val="22"/>
        </w:rPr>
        <w:t>tienen</w:t>
      </w:r>
      <w:r>
        <w:rPr>
          <w:color w:val="020203"/>
          <w:spacing w:val="-5"/>
          <w:sz w:val="22"/>
        </w:rPr>
        <w:t> </w:t>
      </w:r>
      <w:r>
        <w:rPr>
          <w:color w:val="020203"/>
          <w:sz w:val="22"/>
        </w:rPr>
        <w:t>horarios</w:t>
      </w:r>
      <w:r>
        <w:rPr>
          <w:color w:val="020203"/>
          <w:spacing w:val="-4"/>
          <w:sz w:val="22"/>
        </w:rPr>
        <w:t> </w:t>
      </w:r>
      <w:r>
        <w:rPr>
          <w:color w:val="020203"/>
          <w:sz w:val="22"/>
        </w:rPr>
        <w:t>preestablecidos, sujetos</w:t>
      </w:r>
      <w:r>
        <w:rPr>
          <w:color w:val="020203"/>
          <w:spacing w:val="-5"/>
          <w:sz w:val="22"/>
        </w:rPr>
        <w:t> </w:t>
      </w:r>
      <w:r>
        <w:rPr>
          <w:color w:val="020203"/>
          <w:sz w:val="22"/>
        </w:rPr>
        <w:t>a</w:t>
      </w:r>
      <w:r>
        <w:rPr>
          <w:color w:val="020203"/>
          <w:spacing w:val="-4"/>
          <w:sz w:val="22"/>
        </w:rPr>
        <w:t> </w:t>
      </w:r>
      <w:r>
        <w:rPr>
          <w:color w:val="020203"/>
          <w:spacing w:val="-2"/>
          <w:sz w:val="22"/>
        </w:rPr>
        <w:t>cambio.</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para</w:t>
      </w:r>
      <w:r>
        <w:rPr>
          <w:color w:val="020203"/>
          <w:spacing w:val="-3"/>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4"/>
          <w:sz w:val="22"/>
        </w:rPr>
        <w:t> </w:t>
      </w:r>
      <w:r>
        <w:rPr>
          <w:color w:val="020203"/>
          <w:sz w:val="22"/>
        </w:rPr>
        <w:t>Favor</w:t>
      </w:r>
      <w:r>
        <w:rPr>
          <w:color w:val="020203"/>
          <w:spacing w:val="-3"/>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4"/>
          <w:sz w:val="22"/>
        </w:rPr>
        <w:t> </w:t>
      </w:r>
      <w:r>
        <w:rPr>
          <w:color w:val="020203"/>
          <w:spacing w:val="-2"/>
          <w:sz w:val="22"/>
        </w:rPr>
        <w:t>ejecutivo.</w:t>
      </w:r>
    </w:p>
    <w:p>
      <w:pPr>
        <w:pStyle w:val="BodyText"/>
        <w:spacing w:before="213"/>
      </w:pPr>
    </w:p>
    <w:p>
      <w:pPr>
        <w:pStyle w:val="BodyText"/>
        <w:spacing w:before="1"/>
        <w:ind w:left="380"/>
      </w:pPr>
      <w:r>
        <w:rPr/>
        <w:t>Vigencia</w:t>
      </w:r>
      <w:r>
        <w:rPr>
          <w:spacing w:val="15"/>
        </w:rPr>
        <w:t> </w:t>
      </w:r>
      <w:r>
        <w:rPr/>
        <w:t>20</w:t>
      </w:r>
      <w:r>
        <w:rPr>
          <w:spacing w:val="15"/>
        </w:rPr>
        <w:t> </w:t>
      </w:r>
      <w:r>
        <w:rPr/>
        <w:t>diciembre</w:t>
      </w:r>
      <w:r>
        <w:rPr>
          <w:spacing w:val="15"/>
        </w:rPr>
        <w:t> </w:t>
      </w:r>
      <w:r>
        <w:rPr>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3"/>
        <w:rPr>
          <w:sz w:val="20"/>
        </w:rPr>
      </w:pPr>
      <w:r>
        <w:rPr>
          <w:sz w:val="20"/>
        </w:rPr>
        <w:drawing>
          <wp:anchor allowOverlap="1" behindDoc="1" distB="0" distL="0" distR="0" distT="0" layoutInCell="1" locked="0" relativeHeight="487592960" simplePos="0">
            <wp:simplePos x="0" y="0"/>
            <wp:positionH relativeFrom="page">
              <wp:posOffset>3266998</wp:posOffset>
            </wp:positionH>
            <wp:positionV relativeFrom="paragraph">
              <wp:posOffset>258432</wp:posOffset>
            </wp:positionV>
            <wp:extent cx="1062049" cy="419290"/>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62049" cy="419290"/>
                    </a:xfrm>
                    <a:prstGeom prst="rect">
                      <a:avLst/>
                    </a:prstGeom>
                  </pic:spPr>
                </pic:pic>
              </a:graphicData>
            </a:graphic>
          </wp:anchor>
        </w:drawing>
      </w:r>
    </w:p>
    <w:sectPr>
      <w:pgSz w:h="15840" w:w="12240"/>
      <w:pgMar w:bottom="280" w:left="360" w:right="360" w:top="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7"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915"/>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27"/>
      <w:ind w:left="734" w:hanging="360"/>
      <w:jc w:val="both"/>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1" w:righ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2026-03-12T23:26:42Z</dcterms:created>
  <dcterms:modified xsi:type="dcterms:W3CDTF">2026-03-12T23:26:42Z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2026-03-12T00:00:00Z</vt:filetime>
  </property>
  <property fmtid="{D5CDD505-2E9C-101B-9397-08002B2CF9AE}" name="Creator" pid="3">
    <vt:lpwstr>Adobe InDesign 21.2 (Windows)</vt:lpwstr>
  </property>
  <property fmtid="{D5CDD505-2E9C-101B-9397-08002B2CF9AE}" name="LastSaved" pid="4">
    <vt:filetime>2026-03-12T00:00:00Z</vt:filetime>
  </property>
  <property fmtid="{D5CDD505-2E9C-101B-9397-08002B2CF9AE}" name="NXPowerLiteLastOptimized" pid="5">
    <vt:lpwstr>108485</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