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7"/>
        <w:rPr>
          <w:sz w:val="66"/>
        </w:rPr>
      </w:pPr>
      <w:r>
        <w:rPr>
          <w:sz w:val="66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w w:val="105"/>
        </w:rPr>
        <w:t>TESOROS</w:t>
      </w:r>
      <w:r>
        <w:rPr>
          <w:color w:val="059ED8"/>
          <w:spacing w:val="-2"/>
          <w:w w:val="105"/>
        </w:rPr>
        <w:t> </w:t>
      </w:r>
      <w:r>
        <w:rPr>
          <w:color w:val="059ED8"/>
          <w:spacing w:val="-5"/>
          <w:w w:val="105"/>
        </w:rPr>
        <w:t>DE</w:t>
      </w:r>
    </w:p>
    <w:p>
      <w:pPr>
        <w:spacing w:before="0" w:line="709" w:lineRule="exact"/>
        <w:ind w:firstLine="0" w:left="3351" w:right="609"/>
        <w:jc w:val="center"/>
        <w:rPr>
          <w:sz w:val="62"/>
        </w:rPr>
      </w:pPr>
      <w:r>
        <w:rPr>
          <w:color w:val="059ED8"/>
          <w:sz w:val="66"/>
        </w:rPr>
        <w:t>HACHEMITA</w:t>
      </w:r>
      <w:r>
        <w:rPr>
          <w:color w:val="059ED8"/>
          <w:spacing w:val="10"/>
          <w:w w:val="150"/>
          <w:sz w:val="66"/>
        </w:rPr>
        <w:t>  </w:t>
      </w:r>
      <w:r>
        <w:rPr>
          <w:color w:val="059ED8"/>
          <w:sz w:val="62"/>
        </w:rPr>
        <w:t>2026-</w:t>
      </w:r>
      <w:r>
        <w:rPr>
          <w:color w:val="059ED8"/>
          <w:spacing w:val="-4"/>
          <w:sz w:val="62"/>
        </w:rPr>
        <w:t>2027</w:t>
      </w:r>
    </w:p>
    <w:p>
      <w:pPr>
        <w:pStyle w:val="BodyText"/>
        <w:spacing w:before="157" w:line="249" w:lineRule="auto"/>
        <w:ind w:left="3347" w:right="609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41408" simplePos="0">
                <wp:simplePos x="0" y="0"/>
                <wp:positionH relativeFrom="page">
                  <wp:posOffset>5972350</wp:posOffset>
                </wp:positionH>
                <wp:positionV relativeFrom="paragraph">
                  <wp:posOffset>131079</wp:posOffset>
                </wp:positionV>
                <wp:extent cx="1270" cy="10668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1920" simplePos="0">
                <wp:simplePos x="0" y="0"/>
                <wp:positionH relativeFrom="page">
                  <wp:posOffset>3155250</wp:posOffset>
                </wp:positionH>
                <wp:positionV relativeFrom="paragraph">
                  <wp:posOffset>131079</wp:posOffset>
                </wp:positionV>
                <wp:extent cx="1270" cy="10668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2432" simplePos="0">
                <wp:simplePos x="0" y="0"/>
                <wp:positionH relativeFrom="page">
                  <wp:posOffset>4172251</wp:posOffset>
                </wp:positionH>
                <wp:positionV relativeFrom="paragraph">
                  <wp:posOffset>131079</wp:posOffset>
                </wp:positionV>
                <wp:extent cx="1270" cy="10668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2944" simplePos="0">
                <wp:simplePos x="0" y="0"/>
                <wp:positionH relativeFrom="page">
                  <wp:posOffset>4769975</wp:posOffset>
                </wp:positionH>
                <wp:positionV relativeFrom="paragraph">
                  <wp:posOffset>133439</wp:posOffset>
                </wp:positionV>
                <wp:extent cx="1270" cy="10668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3456" simplePos="0">
                <wp:simplePos x="0" y="0"/>
                <wp:positionH relativeFrom="page">
                  <wp:posOffset>5291950</wp:posOffset>
                </wp:positionH>
                <wp:positionV relativeFrom="paragraph">
                  <wp:posOffset>133439</wp:posOffset>
                </wp:positionV>
                <wp:extent cx="1270" cy="10668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3968" simplePos="0">
                <wp:simplePos x="0" y="0"/>
                <wp:positionH relativeFrom="page">
                  <wp:posOffset>4607149</wp:posOffset>
                </wp:positionH>
                <wp:positionV relativeFrom="paragraph">
                  <wp:posOffset>295758</wp:posOffset>
                </wp:positionV>
                <wp:extent cx="1270" cy="10668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44480" simplePos="0">
                <wp:simplePos x="0" y="0"/>
                <wp:positionH relativeFrom="page">
                  <wp:posOffset>5136350</wp:posOffset>
                </wp:positionH>
                <wp:positionV relativeFrom="paragraph">
                  <wp:posOffset>295758</wp:posOffset>
                </wp:positionV>
                <wp:extent cx="1270" cy="10668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10668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6680" w="0">
                              <a:moveTo>
                                <a:pt x="0" y="0"/>
                              </a:moveTo>
                              <a:lnTo>
                                <a:pt x="0" y="10619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AMMAN</w:t>
      </w:r>
      <w:r>
        <w:rPr>
          <w:spacing w:val="68"/>
        </w:rPr>
        <w:t> </w:t>
      </w:r>
      <w:r>
        <w:rPr/>
        <w:t>MAR</w:t>
      </w:r>
      <w:r>
        <w:rPr>
          <w:spacing w:val="-14"/>
        </w:rPr>
        <w:t> </w:t>
      </w:r>
      <w:r>
        <w:rPr/>
        <w:t>MUERTO</w:t>
      </w:r>
      <w:r>
        <w:rPr>
          <w:spacing w:val="68"/>
        </w:rPr>
        <w:t> </w:t>
      </w:r>
      <w:r>
        <w:rPr/>
        <w:t>JERASH</w:t>
      </w:r>
      <w:r>
        <w:rPr>
          <w:spacing w:val="68"/>
        </w:rPr>
        <w:t> </w:t>
      </w:r>
      <w:r>
        <w:rPr/>
        <w:t>AJLUN</w:t>
      </w:r>
      <w:r>
        <w:rPr>
          <w:spacing w:val="68"/>
        </w:rPr>
        <w:t> </w:t>
      </w:r>
      <w:r>
        <w:rPr/>
        <w:t>MADABA</w:t>
      </w:r>
      <w:r>
        <w:rPr>
          <w:spacing w:val="68"/>
        </w:rPr>
        <w:t> </w:t>
      </w:r>
      <w:r>
        <w:rPr/>
        <w:t>MONTE</w:t>
      </w:r>
      <w:r>
        <w:rPr>
          <w:spacing w:val="-14"/>
        </w:rPr>
        <w:t> </w:t>
      </w:r>
      <w:r>
        <w:rPr/>
        <w:t>NEBO LITTLE PETRA</w:t>
      </w:r>
      <w:r>
        <w:rPr>
          <w:spacing w:val="80"/>
        </w:rPr>
        <w:t> </w:t>
      </w:r>
      <w:r>
        <w:rPr/>
        <w:t>PETRA</w:t>
      </w:r>
      <w:r>
        <w:rPr>
          <w:spacing w:val="80"/>
        </w:rPr>
        <w:t> </w:t>
      </w:r>
      <w:r>
        <w:rPr/>
        <w:t>WADI RUM</w:t>
      </w:r>
    </w:p>
    <w:p>
      <w:pPr>
        <w:pStyle w:val="BodyText"/>
        <w:spacing w:before="14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250375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3349" w:right="609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349" w:right="609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10"/>
          <w:sz w:val="20"/>
        </w:rPr>
        <w:t> </w:t>
      </w:r>
      <w:r>
        <w:rPr>
          <w:sz w:val="20"/>
        </w:rPr>
        <w:t>hasta</w:t>
      </w:r>
      <w:r>
        <w:rPr>
          <w:spacing w:val="-9"/>
          <w:sz w:val="20"/>
        </w:rPr>
        <w:t> </w:t>
      </w:r>
      <w:r>
        <w:rPr>
          <w:sz w:val="20"/>
        </w:rPr>
        <w:t>el</w:t>
      </w:r>
      <w:r>
        <w:rPr>
          <w:spacing w:val="-10"/>
          <w:sz w:val="20"/>
        </w:rPr>
        <w:t> </w:t>
      </w:r>
      <w:r>
        <w:rPr>
          <w:sz w:val="20"/>
        </w:rPr>
        <w:t>25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febrero</w:t>
      </w:r>
      <w:r>
        <w:rPr>
          <w:spacing w:val="-9"/>
          <w:sz w:val="20"/>
        </w:rPr>
        <w:t> </w:t>
      </w:r>
      <w:r>
        <w:rPr>
          <w:sz w:val="20"/>
        </w:rPr>
        <w:t>del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6"/>
      </w:pPr>
    </w:p>
    <w:p>
      <w:pPr>
        <w:pStyle w:val="BodyText"/>
        <w:spacing w:before="0" w:line="249" w:lineRule="auto"/>
        <w:ind w:left="3130" w:right="384"/>
        <w:jc w:val="both"/>
      </w:pPr>
      <w:r>
        <w:rPr>
          <w:color w:val="E41F1A"/>
          <w:spacing w:val="-2"/>
        </w:rPr>
        <w:t>*</w:t>
      </w:r>
      <w:r>
        <w:rPr>
          <w:spacing w:val="-2"/>
        </w:rPr>
        <w:t>Llegadas</w:t>
      </w:r>
      <w:r>
        <w:rPr>
          <w:spacing w:val="-12"/>
        </w:rPr>
        <w:t> </w:t>
      </w:r>
      <w:r>
        <w:rPr>
          <w:spacing w:val="-2"/>
        </w:rPr>
        <w:t>lunes,</w:t>
      </w:r>
      <w:r>
        <w:rPr>
          <w:spacing w:val="-8"/>
        </w:rPr>
        <w:t> </w:t>
      </w:r>
      <w:r>
        <w:rPr>
          <w:spacing w:val="-2"/>
        </w:rPr>
        <w:t>martes,</w:t>
      </w:r>
      <w:r>
        <w:rPr>
          <w:spacing w:val="-4"/>
        </w:rPr>
        <w:t> </w:t>
      </w:r>
      <w:r>
        <w:rPr>
          <w:spacing w:val="-2"/>
        </w:rPr>
        <w:t>miércoles,</w:t>
      </w:r>
      <w:r>
        <w:rPr>
          <w:spacing w:val="-5"/>
        </w:rPr>
        <w:t> </w:t>
      </w:r>
      <w:r>
        <w:rPr>
          <w:spacing w:val="-2"/>
        </w:rPr>
        <w:t>jueves,</w:t>
      </w:r>
      <w:r>
        <w:rPr>
          <w:spacing w:val="-5"/>
        </w:rPr>
        <w:t> </w:t>
      </w:r>
      <w:r>
        <w:rPr>
          <w:spacing w:val="-2"/>
        </w:rPr>
        <w:t>sábado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domingo</w:t>
      </w:r>
      <w:r>
        <w:rPr>
          <w:spacing w:val="-12"/>
        </w:rPr>
        <w:t> </w:t>
      </w:r>
      <w:r>
        <w:rPr>
          <w:spacing w:val="-2"/>
        </w:rPr>
        <w:t>en</w:t>
      </w:r>
      <w:r>
        <w:rPr>
          <w:spacing w:val="-11"/>
        </w:rPr>
        <w:t> </w:t>
      </w:r>
      <w:r>
        <w:rPr>
          <w:spacing w:val="-2"/>
        </w:rPr>
        <w:t>servicio</w:t>
      </w:r>
      <w:r>
        <w:rPr>
          <w:spacing w:val="-12"/>
        </w:rPr>
        <w:t> </w:t>
      </w:r>
      <w:r>
        <w:rPr>
          <w:spacing w:val="-2"/>
        </w:rPr>
        <w:t>regular</w:t>
      </w:r>
      <w:r>
        <w:rPr>
          <w:spacing w:val="-12"/>
        </w:rPr>
        <w:t> </w:t>
      </w:r>
      <w:r>
        <w:rPr>
          <w:spacing w:val="-2"/>
        </w:rPr>
        <w:t>compartido </w:t>
      </w:r>
      <w:r>
        <w:rPr/>
        <w:t>con guía de habla hispana (mínimo 02 pasajeros).</w:t>
      </w:r>
    </w:p>
    <w:p>
      <w:pPr>
        <w:pStyle w:val="BodyText"/>
        <w:spacing w:before="88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76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1</w:t>
      </w:r>
      <w:r>
        <w:rPr>
          <w:spacing w:val="74"/>
          <w:w w:val="150"/>
        </w:rPr>
        <w:t> </w:t>
      </w:r>
      <w:r>
        <w:rPr>
          <w:spacing w:val="-2"/>
        </w:rPr>
        <w:t>Amman</w:t>
      </w:r>
    </w:p>
    <w:p>
      <w:pPr>
        <w:pStyle w:val="BodyText"/>
        <w:spacing w:line="249" w:lineRule="auto"/>
        <w:ind w:left="3130" w:right="384"/>
        <w:jc w:val="both"/>
      </w:pPr>
      <w:r>
        <w:rPr/>
        <w:t>Llegada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/>
        <w:t>Amman.</w:t>
      </w:r>
      <w:r>
        <w:rPr>
          <w:spacing w:val="-14"/>
        </w:rPr>
        <w:t> </w:t>
      </w:r>
      <w:r>
        <w:rPr/>
        <w:t>Traslado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categoría</w:t>
      </w:r>
      <w:r>
        <w:rPr>
          <w:spacing w:val="-13"/>
        </w:rPr>
        <w:t> </w:t>
      </w:r>
      <w:r>
        <w:rPr/>
        <w:t>elegida.</w:t>
      </w:r>
      <w:r>
        <w:rPr>
          <w:spacing w:val="-14"/>
        </w:rPr>
        <w:t> </w:t>
      </w:r>
      <w:r>
        <w:rPr/>
        <w:t>Cena</w:t>
      </w:r>
      <w:r>
        <w:rPr>
          <w:spacing w:val="-14"/>
        </w:rPr>
        <w:t> </w:t>
      </w:r>
      <w:r>
        <w:rPr/>
        <w:t>(siempre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cuando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llegada al hotel sea antes de las 21 horas).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58"/>
          <w:w w:val="150"/>
        </w:rPr>
        <w:t> </w:t>
      </w:r>
      <w:r>
        <w:rPr>
          <w:w w:val="105"/>
        </w:rPr>
        <w:t>Amman-</w:t>
      </w:r>
      <w:r>
        <w:rPr>
          <w:spacing w:val="-10"/>
          <w:w w:val="105"/>
        </w:rPr>
        <w:t> </w:t>
      </w:r>
      <w:r>
        <w:rPr>
          <w:w w:val="105"/>
        </w:rPr>
        <w:t>Mar</w:t>
      </w:r>
      <w:r>
        <w:rPr>
          <w:spacing w:val="-11"/>
          <w:w w:val="105"/>
        </w:rPr>
        <w:t> </w:t>
      </w:r>
      <w:r>
        <w:rPr>
          <w:w w:val="105"/>
        </w:rPr>
        <w:t>muerto-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Amman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 Traslado hacia el punto más bajo de la tierra, el Mar Muerto, ubicado a más de 400</w:t>
      </w:r>
      <w:r>
        <w:rPr>
          <w:spacing w:val="-8"/>
        </w:rPr>
        <w:t> </w:t>
      </w:r>
      <w:r>
        <w:rPr/>
        <w:t>mts</w:t>
      </w:r>
      <w:r>
        <w:rPr>
          <w:spacing w:val="-8"/>
        </w:rPr>
        <w:t> </w:t>
      </w:r>
      <w:r>
        <w:rPr/>
        <w:t>sobre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nivel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mar,</w:t>
      </w:r>
      <w:r>
        <w:rPr>
          <w:spacing w:val="-3"/>
        </w:rPr>
        <w:t> </w:t>
      </w:r>
      <w:r>
        <w:rPr/>
        <w:t>famoso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sus</w:t>
      </w:r>
      <w:r>
        <w:rPr>
          <w:spacing w:val="-8"/>
        </w:rPr>
        <w:t> </w:t>
      </w:r>
      <w:r>
        <w:rPr/>
        <w:t>aguas</w:t>
      </w:r>
      <w:r>
        <w:rPr>
          <w:spacing w:val="-8"/>
        </w:rPr>
        <w:t> </w:t>
      </w:r>
      <w:r>
        <w:rPr/>
        <w:t>extremadamente</w:t>
      </w:r>
      <w:r>
        <w:rPr>
          <w:spacing w:val="-8"/>
        </w:rPr>
        <w:t> </w:t>
      </w:r>
      <w:r>
        <w:rPr/>
        <w:t>saladas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permiten flotar con facilidad. Es la zona ideal para el descanso y la salud por las propiedades terapéuticas que brinda este mar. Entrada incluida a un resort en la zona (visita guiada con un representante de habla hispana). Regreso al hotel de Amman, cena y alojamiento.</w:t>
      </w:r>
    </w:p>
    <w:p>
      <w:pPr>
        <w:pStyle w:val="BodyText"/>
        <w:spacing w:before="16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3</w:t>
      </w:r>
      <w:r>
        <w:rPr>
          <w:spacing w:val="43"/>
          <w:w w:val="105"/>
        </w:rPr>
        <w:t> </w:t>
      </w:r>
      <w:r>
        <w:rPr>
          <w:w w:val="105"/>
        </w:rPr>
        <w:t>Amman-</w:t>
      </w:r>
      <w:r>
        <w:rPr>
          <w:spacing w:val="-15"/>
          <w:w w:val="105"/>
        </w:rPr>
        <w:t> </w:t>
      </w:r>
      <w:r>
        <w:rPr>
          <w:w w:val="105"/>
        </w:rPr>
        <w:t>City</w:t>
      </w:r>
      <w:r>
        <w:rPr>
          <w:spacing w:val="-14"/>
          <w:w w:val="105"/>
        </w:rPr>
        <w:t> </w:t>
      </w:r>
      <w:r>
        <w:rPr>
          <w:w w:val="105"/>
        </w:rPr>
        <w:t>Tour-</w:t>
      </w:r>
      <w:r>
        <w:rPr>
          <w:spacing w:val="-15"/>
          <w:w w:val="105"/>
        </w:rPr>
        <w:t> </w:t>
      </w:r>
      <w:r>
        <w:rPr>
          <w:w w:val="105"/>
        </w:rPr>
        <w:t>Jerash-</w:t>
      </w:r>
      <w:r>
        <w:rPr>
          <w:spacing w:val="-14"/>
          <w:w w:val="105"/>
        </w:rPr>
        <w:t> </w:t>
      </w:r>
      <w:r>
        <w:rPr>
          <w:w w:val="105"/>
        </w:rPr>
        <w:t>Ajlun-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Amman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 A continuación, realizaremos la visita de Amman, que incluye la Ciudadela, el Museo Arqueológico y el Teatro Romano. Posteriormente, visitaremos Jerash o “Gerasa”, ciudad grecorromana que formaba parte de la Decápolis y es conocida como la «Pompeya del Este» por su importancia y su magnífico estado de conservación. Podremos admirar entre</w:t>
      </w:r>
      <w:r>
        <w:rPr>
          <w:spacing w:val="-13"/>
        </w:rPr>
        <w:t> </w:t>
      </w:r>
      <w:r>
        <w:rPr/>
        <w:t>otros: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Puerta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Adriano,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Hipódromo,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Teatro,</w:t>
      </w:r>
      <w:r>
        <w:rPr>
          <w:spacing w:val="-8"/>
        </w:rPr>
        <w:t> </w:t>
      </w:r>
      <w:r>
        <w:rPr/>
        <w:t>el</w:t>
      </w:r>
      <w:r>
        <w:rPr>
          <w:spacing w:val="-13"/>
        </w:rPr>
        <w:t> </w:t>
      </w:r>
      <w:r>
        <w:rPr/>
        <w:t>Ágora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foro</w:t>
      </w:r>
      <w:r>
        <w:rPr>
          <w:spacing w:val="-13"/>
        </w:rPr>
        <w:t> </w:t>
      </w:r>
      <w:r>
        <w:rPr/>
        <w:t>con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columnata completa, el Cardo Máximo, el Templo de Zeus y el de Artemisa. Después visitaremos el Castillo de Ajlun, fortaleza islámica del siglo XII, situado en lo alto de la montaña desde donde se contempla varias vistas panorámicas y es un importante ejemplo de arquitectura militar Islámica. Regreso a Amman. Cena y alojamiento.</w:t>
      </w:r>
    </w:p>
    <w:p>
      <w:pPr>
        <w:pStyle w:val="BodyText"/>
        <w:spacing w:before="19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4</w:t>
      </w:r>
      <w:r>
        <w:rPr>
          <w:spacing w:val="55"/>
          <w:w w:val="105"/>
        </w:rPr>
        <w:t> </w:t>
      </w:r>
      <w:r>
        <w:rPr>
          <w:w w:val="105"/>
        </w:rPr>
        <w:t>Amman-</w:t>
      </w:r>
      <w:r>
        <w:rPr>
          <w:spacing w:val="-14"/>
          <w:w w:val="105"/>
        </w:rPr>
        <w:t> </w:t>
      </w:r>
      <w:r>
        <w:rPr>
          <w:w w:val="105"/>
        </w:rPr>
        <w:t>Madaba-</w:t>
      </w:r>
      <w:r>
        <w:rPr>
          <w:spacing w:val="-15"/>
          <w:w w:val="105"/>
        </w:rPr>
        <w:t> </w:t>
      </w:r>
      <w:r>
        <w:rPr>
          <w:w w:val="105"/>
        </w:rPr>
        <w:t>Monte</w:t>
      </w:r>
      <w:r>
        <w:rPr>
          <w:spacing w:val="-14"/>
          <w:w w:val="105"/>
        </w:rPr>
        <w:t> </w:t>
      </w:r>
      <w:r>
        <w:rPr>
          <w:w w:val="105"/>
        </w:rPr>
        <w:t>Nebo-</w:t>
      </w:r>
      <w:r>
        <w:rPr>
          <w:spacing w:val="-15"/>
          <w:w w:val="105"/>
        </w:rPr>
        <w:t> </w:t>
      </w:r>
      <w:r>
        <w:rPr>
          <w:w w:val="105"/>
        </w:rPr>
        <w:t>Little</w:t>
      </w:r>
      <w:r>
        <w:rPr>
          <w:spacing w:val="-14"/>
          <w:w w:val="105"/>
        </w:rPr>
        <w:t> </w:t>
      </w:r>
      <w:r>
        <w:rPr>
          <w:w w:val="105"/>
        </w:rPr>
        <w:t>Petra-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Petra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Desayuno.</w:t>
      </w:r>
      <w:r>
        <w:rPr>
          <w:spacing w:val="-9"/>
        </w:rPr>
        <w:t> </w:t>
      </w:r>
      <w:r>
        <w:rPr/>
        <w:t>Salida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carretera</w:t>
      </w:r>
      <w:r>
        <w:rPr>
          <w:spacing w:val="-9"/>
        </w:rPr>
        <w:t> </w:t>
      </w:r>
      <w:r>
        <w:rPr/>
        <w:t>hacia</w:t>
      </w:r>
      <w:r>
        <w:rPr>
          <w:spacing w:val="-9"/>
        </w:rPr>
        <w:t> </w:t>
      </w:r>
      <w:r>
        <w:rPr/>
        <w:t>Madaba,</w:t>
      </w:r>
      <w:r>
        <w:rPr>
          <w:spacing w:val="-3"/>
        </w:rPr>
        <w:t> </w:t>
      </w:r>
      <w:r>
        <w:rPr/>
        <w:t>conocida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mosaicos</w:t>
      </w:r>
      <w:r>
        <w:rPr>
          <w:spacing w:val="-9"/>
        </w:rPr>
        <w:t> </w:t>
      </w:r>
      <w:r>
        <w:rPr/>
        <w:t>bizantinos.</w:t>
      </w:r>
      <w:r>
        <w:rPr>
          <w:spacing w:val="-9"/>
        </w:rPr>
        <w:t> </w:t>
      </w:r>
      <w:r>
        <w:rPr/>
        <w:t>Visita 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Iglesia</w:t>
      </w:r>
      <w:r>
        <w:rPr>
          <w:spacing w:val="-8"/>
        </w:rPr>
        <w:t> </w:t>
      </w:r>
      <w:r>
        <w:rPr/>
        <w:t>Ortodoxa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San</w:t>
      </w:r>
      <w:r>
        <w:rPr>
          <w:spacing w:val="-8"/>
        </w:rPr>
        <w:t> </w:t>
      </w:r>
      <w:r>
        <w:rPr/>
        <w:t>Jorge,</w:t>
      </w:r>
      <w:r>
        <w:rPr>
          <w:spacing w:val="-3"/>
        </w:rPr>
        <w:t> </w:t>
      </w:r>
      <w:r>
        <w:rPr/>
        <w:t>donde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encuentra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célebre</w:t>
      </w:r>
      <w:r>
        <w:rPr>
          <w:spacing w:val="-8"/>
        </w:rPr>
        <w:t> </w:t>
      </w:r>
      <w:r>
        <w:rPr/>
        <w:t>mosaico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siglo</w:t>
      </w:r>
      <w:r>
        <w:rPr>
          <w:spacing w:val="-8"/>
        </w:rPr>
        <w:t> </w:t>
      </w:r>
      <w:r>
        <w:rPr/>
        <w:t>VI</w:t>
      </w:r>
      <w:r>
        <w:rPr>
          <w:spacing w:val="-8"/>
        </w:rPr>
        <w:t> </w:t>
      </w:r>
      <w:r>
        <w:rPr/>
        <w:t>que representa el mapa más antiguo conocido de Tierra Santa. A continuación, hacia el Monte Nebo, lugar simbólico desde donde, según la tradición, Moisés divisó la Tierra Prometida </w:t>
      </w:r>
      <w:r>
        <w:rPr>
          <w:spacing w:val="-2"/>
        </w:rPr>
        <w:t>antes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morir.</w:t>
      </w:r>
      <w:r>
        <w:rPr>
          <w:spacing w:val="-6"/>
        </w:rPr>
        <w:t> </w:t>
      </w:r>
      <w:r>
        <w:rPr>
          <w:spacing w:val="-2"/>
        </w:rPr>
        <w:t>Visita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sitio</w:t>
      </w:r>
      <w:r>
        <w:rPr>
          <w:spacing w:val="-6"/>
        </w:rPr>
        <w:t> </w:t>
      </w:r>
      <w:r>
        <w:rPr>
          <w:spacing w:val="-2"/>
        </w:rPr>
        <w:t>arqueológico</w:t>
      </w:r>
      <w:r>
        <w:rPr>
          <w:spacing w:val="-6"/>
        </w:rPr>
        <w:t> </w:t>
      </w:r>
      <w:r>
        <w:rPr>
          <w:spacing w:val="-2"/>
        </w:rPr>
        <w:t>y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su</w:t>
      </w:r>
      <w:r>
        <w:rPr>
          <w:spacing w:val="-6"/>
        </w:rPr>
        <w:t> </w:t>
      </w:r>
      <w:r>
        <w:rPr>
          <w:spacing w:val="-2"/>
        </w:rPr>
        <w:t>colección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mosaicos</w:t>
      </w:r>
      <w:r>
        <w:rPr>
          <w:spacing w:val="-6"/>
        </w:rPr>
        <w:t> </w:t>
      </w:r>
      <w:r>
        <w:rPr>
          <w:spacing w:val="-2"/>
        </w:rPr>
        <w:t>bizantinos.</w:t>
      </w:r>
      <w:r>
        <w:rPr>
          <w:spacing w:val="-6"/>
        </w:rPr>
        <w:t> </w:t>
      </w:r>
      <w:r>
        <w:rPr>
          <w:spacing w:val="-2"/>
        </w:rPr>
        <w:t>Luego </w:t>
      </w:r>
      <w:r>
        <w:rPr/>
        <w:t>hacia Little Petra (Pequeña Petra) también conocida como Siq al Barid (el cañón frio), presenta una serie de fachadas, escaleras y espacios comunales que muestran como vivían los Nabateos fuera del centro ceremonial. Por ultimo traslado a Petra. Cena y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162227</wp:posOffset>
            </wp:positionV>
            <wp:extent cx="1061157" cy="46653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2"/>
        <w:ind w:left="359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5</w:t>
      </w:r>
      <w:r>
        <w:rPr>
          <w:spacing w:val="58"/>
          <w:w w:val="150"/>
        </w:rPr>
        <w:t> </w:t>
      </w:r>
      <w:r>
        <w:rPr>
          <w:spacing w:val="-2"/>
          <w:w w:val="105"/>
        </w:rPr>
        <w:t>Petra</w:t>
      </w:r>
    </w:p>
    <w:p>
      <w:pPr>
        <w:pStyle w:val="BodyText"/>
        <w:spacing w:line="249" w:lineRule="auto"/>
        <w:ind w:left="359" w:right="342"/>
        <w:jc w:val="both"/>
      </w:pPr>
      <w:r>
        <w:rPr/>
        <w:t>Desayuno. Día dedicado por completo a la visita de Petra,</w:t>
      </w:r>
      <w:r>
        <w:rPr>
          <w:spacing w:val="23"/>
        </w:rPr>
        <w:t> </w:t>
      </w:r>
      <w:r>
        <w:rPr/>
        <w:t>antigua ciudad nabatea conocida como la “ciudad rosa”,</w:t>
      </w:r>
      <w:r>
        <w:rPr>
          <w:spacing w:val="23"/>
        </w:rPr>
        <w:t> </w:t>
      </w:r>
      <w:r>
        <w:rPr/>
        <w:t>por</w:t>
      </w:r>
      <w:r>
        <w:rPr>
          <w:spacing w:val="40"/>
        </w:rPr>
        <w:t> </w:t>
      </w:r>
      <w:r>
        <w:rPr/>
        <w:t>sus impresionantes construcciones talladas en la roca rosada del desierto. Entre sus monumentos más emblemáticos se destacan, el Tesoro (”Al Khazneh”), el Monasterio (”El Deir”) y el Siq, un estrecho cañón que da acceso a la ciudad. Declarada Patrimonio de la Humanidad por la Unesco. Petra es considerada una de las 7 maravillas del mundo Moderno y es uno de los destinos arqueológicos más visitados del Mundo. Se da un tiempo libre para que suban hasta el Monasterio, se accede a este sitio tras una caminata escénica de aproximadamente 800 escalones lo que convierte esta visita en una experiencia inolvidable. Regreso al hotel. Cena y alojamiento</w:t>
      </w:r>
    </w:p>
    <w:p>
      <w:pPr>
        <w:pStyle w:val="BodyText"/>
        <w:spacing w:before="17"/>
      </w:pPr>
    </w:p>
    <w:p>
      <w:pPr>
        <w:pStyle w:val="BodyText"/>
        <w:spacing w:before="1"/>
        <w:ind w:left="359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6</w:t>
      </w:r>
      <w:r>
        <w:rPr>
          <w:spacing w:val="68"/>
          <w:w w:val="105"/>
        </w:rPr>
        <w:t> </w:t>
      </w:r>
      <w:r>
        <w:rPr>
          <w:w w:val="105"/>
        </w:rPr>
        <w:t>Petra-</w:t>
      </w:r>
      <w:r>
        <w:rPr>
          <w:spacing w:val="-14"/>
          <w:w w:val="105"/>
        </w:rPr>
        <w:t> </w:t>
      </w:r>
      <w:r>
        <w:rPr>
          <w:w w:val="105"/>
        </w:rPr>
        <w:t>Wadi</w:t>
      </w:r>
      <w:r>
        <w:rPr>
          <w:spacing w:val="-14"/>
          <w:w w:val="105"/>
        </w:rPr>
        <w:t> </w:t>
      </w:r>
      <w:r>
        <w:rPr>
          <w:w w:val="105"/>
        </w:rPr>
        <w:t>Rum-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Amman</w:t>
      </w:r>
    </w:p>
    <w:p>
      <w:pPr>
        <w:pStyle w:val="BodyText"/>
        <w:spacing w:line="249" w:lineRule="auto"/>
        <w:ind w:left="359" w:right="342"/>
        <w:jc w:val="both"/>
      </w:pPr>
      <w:r>
        <w:rPr/>
        <w:t>Desayuno. Salida hacia Wadi Rum, también conocido como el valle de la luna, famoso por su belleza natural, su historia beduina y por ser escenario de películas como Lawrence de Arabia y The Martian. Excursión en jeeps 4x4, recorrido de paisajes impresionantes con montañas de rocas,</w:t>
      </w:r>
      <w:r>
        <w:rPr>
          <w:spacing w:val="24"/>
        </w:rPr>
        <w:t> </w:t>
      </w:r>
      <w:r>
        <w:rPr/>
        <w:t>dunas rojizas y cañones estrechos (aproximadamente 2hrs). Disfrutarán</w:t>
      </w:r>
      <w:r>
        <w:rPr>
          <w:spacing w:val="80"/>
        </w:rPr>
        <w:t> </w:t>
      </w:r>
      <w:r>
        <w:rPr/>
        <w:t>de un té beduino en medio del paisaje lunar de Wadi Rum. Por último traslado hacia Amman, llegada al hotel, cena y </w:t>
      </w:r>
      <w:r>
        <w:rPr>
          <w:spacing w:val="-2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59"/>
        <w:jc w:val="both"/>
      </w:pPr>
      <w:r>
        <w:rPr/>
        <w:t>Día</w:t>
      </w:r>
      <w:r>
        <w:rPr>
          <w:spacing w:val="-3"/>
        </w:rPr>
        <w:t> </w:t>
      </w:r>
      <w:r>
        <w:rPr/>
        <w:t>7</w:t>
      </w:r>
      <w:r>
        <w:rPr>
          <w:spacing w:val="74"/>
          <w:w w:val="150"/>
        </w:rPr>
        <w:t> </w:t>
      </w:r>
      <w:r>
        <w:rPr>
          <w:spacing w:val="-2"/>
        </w:rPr>
        <w:t>Amman</w:t>
      </w:r>
    </w:p>
    <w:p>
      <w:pPr>
        <w:pStyle w:val="BodyText"/>
        <w:ind w:left="359"/>
        <w:jc w:val="both"/>
      </w:pPr>
      <w:r>
        <w:rPr/>
        <w:t>Desayuno</w:t>
      </w:r>
      <w:r>
        <w:rPr>
          <w:spacing w:val="5"/>
        </w:rPr>
        <w:t> </w:t>
      </w:r>
      <w:r>
        <w:rPr/>
        <w:t>y</w:t>
      </w:r>
      <w:r>
        <w:rPr>
          <w:spacing w:val="5"/>
        </w:rPr>
        <w:t> </w:t>
      </w:r>
      <w:r>
        <w:rPr/>
        <w:t>traslado</w:t>
      </w:r>
      <w:r>
        <w:rPr>
          <w:spacing w:val="5"/>
        </w:rPr>
        <w:t> </w:t>
      </w:r>
      <w:r>
        <w:rPr/>
        <w:t>al</w:t>
      </w:r>
      <w:r>
        <w:rPr>
          <w:spacing w:val="5"/>
        </w:rPr>
        <w:t> </w:t>
      </w:r>
      <w:r>
        <w:rPr/>
        <w:t>aeropuerto.</w:t>
      </w:r>
      <w:r>
        <w:rPr>
          <w:spacing w:val="5"/>
        </w:rPr>
        <w:t> </w:t>
      </w:r>
      <w:r>
        <w:rPr/>
        <w:t>Fin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los</w:t>
      </w:r>
      <w:r>
        <w:rPr>
          <w:spacing w:val="3"/>
        </w:rPr>
        <w:t> </w:t>
      </w:r>
      <w:r>
        <w:rPr>
          <w:spacing w:val="-2"/>
        </w:rPr>
        <w:t>servicios</w:t>
      </w:r>
    </w:p>
    <w:p>
      <w:pPr>
        <w:pStyle w:val="BodyText"/>
        <w:spacing w:before="221"/>
      </w:pPr>
    </w:p>
    <w:p>
      <w:pPr>
        <w:pStyle w:val="Heading1"/>
        <w:ind w:left="371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58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-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habla</w:t>
      </w:r>
      <w:r>
        <w:rPr>
          <w:spacing w:val="8"/>
          <w:sz w:val="22"/>
        </w:rPr>
        <w:t> </w:t>
      </w:r>
      <w:r>
        <w:rPr>
          <w:sz w:val="22"/>
        </w:rPr>
        <w:t>hispana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z w:val="22"/>
        </w:rPr>
        <w:t>diurno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servicio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privado.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04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Amman.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Petra.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media</w:t>
      </w:r>
      <w:r>
        <w:rPr>
          <w:spacing w:val="-1"/>
          <w:sz w:val="22"/>
        </w:rPr>
        <w:t> </w:t>
      </w:r>
      <w:r>
        <w:rPr>
          <w:sz w:val="22"/>
        </w:rPr>
        <w:t>pensión en</w:t>
      </w:r>
      <w:r>
        <w:rPr>
          <w:spacing w:val="-1"/>
          <w:sz w:val="22"/>
        </w:rPr>
        <w:t> </w:t>
      </w:r>
      <w:r>
        <w:rPr>
          <w:sz w:val="22"/>
        </w:rPr>
        <w:t>hoteles </w:t>
      </w:r>
      <w:r>
        <w:rPr>
          <w:spacing w:val="-2"/>
          <w:sz w:val="22"/>
        </w:rPr>
        <w:t>seleccionados.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Un</w:t>
      </w:r>
      <w:r>
        <w:rPr>
          <w:spacing w:val="4"/>
          <w:sz w:val="22"/>
        </w:rPr>
        <w:t> </w:t>
      </w:r>
      <w:r>
        <w:rPr>
          <w:sz w:val="22"/>
        </w:rPr>
        <w:t>almuerzo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z w:val="22"/>
        </w:rPr>
        <w:t>Mar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Muerto.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pacing w:val="-2"/>
          <w:sz w:val="22"/>
        </w:rPr>
        <w:t>Visita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Petra.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Traslados,</w:t>
      </w:r>
      <w:r>
        <w:rPr>
          <w:spacing w:val="-5"/>
          <w:sz w:val="22"/>
        </w:rPr>
        <w:t> </w:t>
      </w: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entradas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4"/>
          <w:sz w:val="22"/>
        </w:rPr>
        <w:t> </w:t>
      </w:r>
      <w:r>
        <w:rPr>
          <w:sz w:val="22"/>
        </w:rPr>
        <w:t>sitios</w:t>
      </w:r>
      <w:r>
        <w:rPr>
          <w:spacing w:val="-5"/>
          <w:sz w:val="22"/>
        </w:rPr>
        <w:t> </w:t>
      </w:r>
      <w:r>
        <w:rPr>
          <w:sz w:val="22"/>
        </w:rPr>
        <w:t>mencionados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7"/>
          <w:sz w:val="22"/>
        </w:rPr>
        <w:t> </w:t>
      </w:r>
      <w:r>
        <w:rPr>
          <w:sz w:val="22"/>
        </w:rPr>
        <w:t>de</w:t>
      </w:r>
      <w:r>
        <w:rPr>
          <w:spacing w:val="7"/>
          <w:sz w:val="22"/>
        </w:rPr>
        <w:t> </w:t>
      </w:r>
      <w:r>
        <w:rPr>
          <w:sz w:val="22"/>
        </w:rPr>
        <w:t>habla</w:t>
      </w:r>
      <w:r>
        <w:rPr>
          <w:spacing w:val="7"/>
          <w:sz w:val="22"/>
        </w:rPr>
        <w:t> </w:t>
      </w:r>
      <w:r>
        <w:rPr>
          <w:sz w:val="22"/>
        </w:rPr>
        <w:t>hispana</w:t>
      </w:r>
      <w:r>
        <w:rPr>
          <w:spacing w:val="8"/>
          <w:sz w:val="22"/>
        </w:rPr>
        <w:t> </w:t>
      </w:r>
      <w:r>
        <w:rPr>
          <w:sz w:val="22"/>
        </w:rPr>
        <w:t>durante</w:t>
      </w:r>
      <w:r>
        <w:rPr>
          <w:spacing w:val="7"/>
          <w:sz w:val="22"/>
        </w:rPr>
        <w:t> </w:t>
      </w:r>
      <w:r>
        <w:rPr>
          <w:sz w:val="22"/>
        </w:rPr>
        <w:t>las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31" w:val="left"/>
        </w:tabs>
        <w:spacing w:after="0" w:before="11" w:line="240" w:lineRule="auto"/>
        <w:ind w:hanging="360" w:left="731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217"/>
      </w:pPr>
    </w:p>
    <w:p>
      <w:pPr>
        <w:pStyle w:val="Heading1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694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69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7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1"/>
          <w:sz w:val="22"/>
        </w:rPr>
        <w:t> </w:t>
      </w:r>
      <w:r>
        <w:rPr>
          <w:sz w:val="22"/>
        </w:rPr>
        <w:t>aérea</w:t>
      </w:r>
      <w:r>
        <w:rPr>
          <w:spacing w:val="1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Amman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 y bebidas no mencionados en el itinerario y/o el apartado incluye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7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z w:val="22"/>
        </w:rPr>
        <w:t>hoteles,</w:t>
      </w:r>
      <w:r>
        <w:rPr>
          <w:spacing w:val="7"/>
          <w:sz w:val="22"/>
        </w:rPr>
        <w:t> </w:t>
      </w:r>
      <w:r>
        <w:rPr>
          <w:sz w:val="22"/>
        </w:rPr>
        <w:t>restaurantes,</w:t>
      </w:r>
      <w:r>
        <w:rPr>
          <w:spacing w:val="7"/>
          <w:sz w:val="22"/>
        </w:rPr>
        <w:t> </w:t>
      </w:r>
      <w:r>
        <w:rPr>
          <w:sz w:val="22"/>
        </w:rPr>
        <w:t>guía,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conductor.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Tours opcionales no mencionados</w:t>
      </w:r>
      <w:r>
        <w:rPr>
          <w:spacing w:val="1"/>
          <w:sz w:val="22"/>
        </w:rPr>
        <w:t> </w:t>
      </w:r>
      <w:r>
        <w:rPr>
          <w:sz w:val="22"/>
        </w:rPr>
        <w:t>en el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Cualquier</w:t>
      </w:r>
      <w:r>
        <w:rPr>
          <w:spacing w:val="3"/>
          <w:sz w:val="22"/>
        </w:rPr>
        <w:t> </w:t>
      </w:r>
      <w:r>
        <w:rPr>
          <w:sz w:val="22"/>
        </w:rPr>
        <w:t>servicio</w:t>
      </w:r>
      <w:r>
        <w:rPr>
          <w:spacing w:val="4"/>
          <w:sz w:val="22"/>
        </w:rPr>
        <w:t> </w:t>
      </w:r>
      <w:r>
        <w:rPr>
          <w:sz w:val="22"/>
        </w:rPr>
        <w:t>adicional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mencionado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3472" simplePos="0">
            <wp:simplePos x="0" y="0"/>
            <wp:positionH relativeFrom="page">
              <wp:posOffset>3272396</wp:posOffset>
            </wp:positionH>
            <wp:positionV relativeFrom="paragraph">
              <wp:posOffset>192125</wp:posOffset>
            </wp:positionV>
            <wp:extent cx="1061185" cy="466534"/>
            <wp:effectExtent b="0" l="0" r="0" t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85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720"/>
        </w:sectPr>
      </w:pPr>
    </w:p>
    <w:p>
      <w:pPr>
        <w:pStyle w:val="Heading1"/>
        <w:spacing w:before="108"/>
        <w:ind w:left="39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1"/>
        <w:ind w:left="375"/>
      </w:pPr>
      <w:r>
        <w:rPr/>
        <w:t>Precios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persona</w:t>
      </w:r>
      <w:r>
        <w:rPr>
          <w:spacing w:val="3"/>
        </w:rPr>
        <w:t> </w:t>
      </w:r>
      <w:r>
        <w:rPr/>
        <w:t>en</w:t>
      </w:r>
      <w:r>
        <w:rPr>
          <w:spacing w:val="2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2"/>
        </w:rPr>
        <w:t> </w:t>
      </w:r>
      <w:r>
        <w:rPr/>
        <w:t>(USD).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servicio</w:t>
      </w:r>
      <w:r>
        <w:rPr>
          <w:spacing w:val="2"/>
        </w:rPr>
        <w:t> </w:t>
      </w:r>
      <w:r>
        <w:rPr/>
        <w:t>regular</w:t>
      </w:r>
      <w:r>
        <w:rPr>
          <w:spacing w:val="3"/>
        </w:rPr>
        <w:t> </w:t>
      </w:r>
      <w:r>
        <w:rPr>
          <w:spacing w:val="-2"/>
        </w:rPr>
        <w:t>compartido.</w:t>
      </w:r>
    </w:p>
    <w:p>
      <w:pPr>
        <w:pStyle w:val="BodyText"/>
        <w:spacing w:after="1" w:before="7"/>
        <w:rPr>
          <w:sz w:val="13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0"/>
        <w:gridCol w:w="4379"/>
        <w:gridCol w:w="1417"/>
        <w:gridCol w:w="1417"/>
        <w:gridCol w:w="1417"/>
      </w:tblGrid>
      <w:tr>
        <w:trPr>
          <w:trHeight w:hRule="exact" w:val="734"/>
        </w:trPr>
        <w:tc>
          <w:tcPr>
            <w:tcW w:type="dxa" w:w="2150"/>
            <w:shd w:color="auto" w:fill="E5E8EB" w:val="clear"/>
          </w:tcPr>
          <w:p>
            <w:pPr>
              <w:pStyle w:val="TableParagraph"/>
              <w:spacing w:before="237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379"/>
            <w:shd w:color="auto" w:fill="E5E8EB" w:val="clear"/>
          </w:tcPr>
          <w:p>
            <w:pPr>
              <w:pStyle w:val="TableParagraph"/>
              <w:spacing w:before="129" w:line="249" w:lineRule="auto"/>
              <w:ind w:hanging="478" w:left="762" w:right="283"/>
              <w:jc w:val="left"/>
              <w:rPr>
                <w:sz w:val="20"/>
              </w:rPr>
            </w:pPr>
            <w:r>
              <w:rPr>
                <w:sz w:val="20"/>
              </w:rPr>
              <w:t>SALIDAS: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LUNES,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MARTES,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MIÉRCOLES, JUEVES, SÁBADO Y DOMINGO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3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37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417"/>
            <w:shd w:color="auto" w:fill="E5E8EB" w:val="clear"/>
          </w:tcPr>
          <w:p>
            <w:pPr>
              <w:pStyle w:val="TableParagraph"/>
              <w:spacing w:before="237"/>
              <w:ind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</w:tr>
      <w:tr>
        <w:trPr>
          <w:trHeight w:hRule="exact" w:val="422"/>
        </w:trPr>
        <w:tc>
          <w:tcPr>
            <w:tcW w:type="dxa" w:w="2150"/>
            <w:vMerge w:val="restart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tcBorders>
              <w:bottom w:val="nil"/>
            </w:tcBorders>
          </w:tcPr>
          <w:p>
            <w:pPr>
              <w:pStyle w:val="TableParagraph"/>
              <w:spacing w:before="154" w:line="245" w:lineRule="exact"/>
              <w:ind w:left="0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baja: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1155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865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875</w:t>
            </w:r>
          </w:p>
        </w:tc>
      </w:tr>
      <w:tr>
        <w:trPr>
          <w:trHeight w:hRule="exact" w:val="31"/>
        </w:trPr>
        <w:tc>
          <w:tcPr>
            <w:tcW w:type="dxa" w:w="215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126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01JUN26- 31AGO26</w:t>
            </w: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232"/>
        </w:trPr>
        <w:tc>
          <w:tcPr>
            <w:tcW w:type="dxa" w:w="2150"/>
            <w:vMerge w:val="restart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1515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1050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1065</w:t>
            </w:r>
          </w:p>
        </w:tc>
      </w:tr>
      <w:tr>
        <w:trPr>
          <w:trHeight w:hRule="exact" w:val="220"/>
        </w:trPr>
        <w:tc>
          <w:tcPr>
            <w:tcW w:type="dxa" w:w="215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44" w:lineRule="exact"/>
              <w:ind w:left="1301"/>
              <w:jc w:val="left"/>
              <w:rPr>
                <w:sz w:val="22"/>
              </w:rPr>
            </w:pPr>
            <w:r>
              <w:rPr>
                <w:sz w:val="22"/>
              </w:rPr>
              <w:t>01DIC26-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22DIC26</w:t>
            </w: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43"/>
        </w:trPr>
        <w:tc>
          <w:tcPr>
            <w:tcW w:type="dxa" w:w="2150"/>
            <w:vMerge w:val="restart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1670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1175</w:t>
            </w:r>
          </w:p>
        </w:tc>
        <w:tc>
          <w:tcPr>
            <w:tcW w:type="dxa" w:w="1417"/>
            <w:vMerge w:val="restart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1190</w:t>
            </w:r>
          </w:p>
        </w:tc>
      </w:tr>
      <w:tr>
        <w:trPr>
          <w:trHeight w:hRule="exact" w:val="410"/>
        </w:trPr>
        <w:tc>
          <w:tcPr>
            <w:tcW w:type="dxa" w:w="2150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tcBorders>
              <w:top w:val="nil"/>
            </w:tcBorders>
          </w:tcPr>
          <w:p>
            <w:pPr>
              <w:pStyle w:val="TableParagraph"/>
              <w:spacing w:before="0" w:line="252" w:lineRule="exact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06ENE27-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25FEB27</w:t>
            </w: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393"/>
        </w:trPr>
        <w:tc>
          <w:tcPr>
            <w:tcW w:type="dxa" w:w="2150"/>
            <w:vMerge w:val="restart"/>
            <w:shd w:color="auto" w:fill="E5E8EB" w:val="clear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tcBorders>
              <w:bottom w:val="nil"/>
            </w:tcBorders>
            <w:shd w:color="auto" w:fill="E5E8EB" w:val="clear"/>
          </w:tcPr>
          <w:p>
            <w:pPr>
              <w:pStyle w:val="TableParagraph"/>
              <w:spacing w:before="126" w:line="245" w:lineRule="exact"/>
              <w:ind w:left="0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1225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915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930</w:t>
            </w:r>
          </w:p>
        </w:tc>
      </w:tr>
      <w:tr>
        <w:trPr>
          <w:trHeight w:hRule="exact" w:val="59"/>
        </w:trPr>
        <w:tc>
          <w:tcPr>
            <w:tcW w:type="dxa" w:w="215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  <w:shd w:color="auto" w:fill="E5E8EB" w:val="clear"/>
          </w:tcPr>
          <w:p>
            <w:pPr>
              <w:pStyle w:val="TableParagraph"/>
              <w:spacing w:before="0" w:line="244" w:lineRule="exact"/>
              <w:ind w:left="1259"/>
              <w:jc w:val="left"/>
              <w:rPr>
                <w:sz w:val="22"/>
              </w:rPr>
            </w:pPr>
            <w:r>
              <w:rPr>
                <w:spacing w:val="-6"/>
                <w:sz w:val="22"/>
              </w:rPr>
              <w:t>01MAR26-</w:t>
            </w:r>
            <w:r>
              <w:rPr>
                <w:spacing w:val="-2"/>
                <w:sz w:val="22"/>
              </w:rPr>
              <w:t>31MAY26</w:t>
            </w: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204"/>
        </w:trPr>
        <w:tc>
          <w:tcPr>
            <w:tcW w:type="dxa" w:w="2150"/>
            <w:vMerge w:val="restart"/>
            <w:shd w:color="auto" w:fill="E5E8EB" w:val="clear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1630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1115</w:t>
            </w:r>
          </w:p>
        </w:tc>
      </w:tr>
      <w:tr>
        <w:trPr>
          <w:trHeight w:hRule="exact" w:val="249"/>
        </w:trPr>
        <w:tc>
          <w:tcPr>
            <w:tcW w:type="dxa" w:w="215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vMerge w:val="restart"/>
            <w:tcBorders>
              <w:top w:val="nil"/>
              <w:bottom w:val="nil"/>
            </w:tcBorders>
            <w:shd w:color="auto" w:fill="E5E8EB" w:val="clear"/>
          </w:tcPr>
          <w:p>
            <w:pPr>
              <w:pStyle w:val="TableParagraph"/>
              <w:spacing w:before="0" w:line="239" w:lineRule="exact"/>
              <w:ind w:left="12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01SEP26-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30NOV26</w:t>
            </w: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exact" w:val="10"/>
        </w:trPr>
        <w:tc>
          <w:tcPr>
            <w:tcW w:type="dxa" w:w="2150"/>
            <w:vMerge w:val="restart"/>
            <w:shd w:color="auto" w:fill="E5E8EB" w:val="clear"/>
          </w:tcPr>
          <w:p>
            <w:pPr>
              <w:pStyle w:val="TableParagraph"/>
              <w:spacing w:before="68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5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379"/>
            <w:vMerge/>
            <w:tcBorders>
              <w:top w:val="nil"/>
              <w:bottom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spacing w:before="57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1815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spacing w:before="57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1215</w:t>
            </w:r>
          </w:p>
        </w:tc>
        <w:tc>
          <w:tcPr>
            <w:tcW w:type="dxa" w:w="1417"/>
            <w:vMerge w:val="restart"/>
            <w:shd w:color="auto" w:fill="E5E8EB" w:val="clear"/>
          </w:tcPr>
          <w:p>
            <w:pPr>
              <w:pStyle w:val="TableParagraph"/>
              <w:spacing w:before="57"/>
              <w:ind w:right="1"/>
              <w:rPr>
                <w:sz w:val="24"/>
              </w:rPr>
            </w:pPr>
            <w:r>
              <w:rPr>
                <w:spacing w:val="-4"/>
                <w:sz w:val="24"/>
              </w:rPr>
              <w:t>1230</w:t>
            </w:r>
          </w:p>
        </w:tc>
      </w:tr>
      <w:tr>
        <w:trPr>
          <w:trHeight w:hRule="exact" w:val="386"/>
        </w:trPr>
        <w:tc>
          <w:tcPr>
            <w:tcW w:type="dxa" w:w="215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379"/>
            <w:tcBorders>
              <w:top w:val="nil"/>
            </w:tcBorders>
            <w:shd w:color="auto" w:fill="E5E8EB" w:val="clear"/>
          </w:tcPr>
          <w:p>
            <w:pPr>
              <w:pStyle w:val="TableParagraph"/>
              <w:spacing w:before="3"/>
              <w:ind w:left="0"/>
              <w:rPr>
                <w:sz w:val="22"/>
              </w:rPr>
            </w:pPr>
            <w:r>
              <w:rPr>
                <w:sz w:val="22"/>
              </w:rPr>
              <w:t>23DIC26-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05ENE27</w:t>
            </w: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417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75"/>
      </w:pPr>
    </w:p>
    <w:p>
      <w:pPr>
        <w:pStyle w:val="Heading1"/>
        <w:ind w:left="36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0"/>
        <w:rPr>
          <w:sz w:val="11"/>
        </w:rPr>
      </w:pPr>
    </w:p>
    <w:tbl>
      <w:tblPr>
        <w:tblW w:type="auto" w:w="0"/>
        <w:jc w:val="left"/>
        <w:tblInd w:type="dxa" w:w="36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330"/>
        <w:gridCol w:w="4351"/>
        <w:gridCol w:w="2324"/>
        <w:gridCol w:w="2783"/>
      </w:tblGrid>
      <w:tr>
        <w:trPr>
          <w:trHeight w:hRule="atLeast" w:val="464"/>
        </w:trPr>
        <w:tc>
          <w:tcPr>
            <w:tcW w:type="dxa" w:w="10788"/>
            <w:gridSpan w:val="4"/>
            <w:shd w:color="auto" w:fill="E5E8EB" w:val="clear"/>
          </w:tcPr>
          <w:p>
            <w:pPr>
              <w:pStyle w:val="TableParagraph"/>
              <w:spacing w:before="105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CATEGORÍAS</w:t>
            </w:r>
          </w:p>
        </w:tc>
      </w:tr>
      <w:tr>
        <w:trPr>
          <w:trHeight w:hRule="atLeast" w:val="448"/>
        </w:trPr>
        <w:tc>
          <w:tcPr>
            <w:tcW w:type="dxa" w:w="1330"/>
            <w:shd w:color="auto" w:fill="E5E8EB" w:val="clear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351"/>
            <w:shd w:color="auto" w:fill="E5E8EB" w:val="clear"/>
          </w:tcPr>
          <w:p>
            <w:pPr>
              <w:pStyle w:val="TableParagraph"/>
              <w:spacing w:before="97"/>
              <w:ind w:left="3" w:right="3"/>
              <w:rPr>
                <w:sz w:val="22"/>
              </w:rPr>
            </w:pPr>
            <w:r>
              <w:rPr>
                <w:w w:val="105"/>
                <w:sz w:val="22"/>
              </w:rPr>
              <w:t>4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ESTRELLAS</w:t>
            </w:r>
          </w:p>
        </w:tc>
        <w:tc>
          <w:tcPr>
            <w:tcW w:type="dxa" w:w="2324"/>
            <w:shd w:color="auto" w:fill="E5E8EB" w:val="clear"/>
          </w:tcPr>
          <w:p>
            <w:pPr>
              <w:pStyle w:val="TableParagraph"/>
              <w:spacing w:before="97"/>
              <w:ind w:left="3" w:right="4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-2"/>
                <w:sz w:val="22"/>
              </w:rPr>
              <w:t> ESTRELLAS</w:t>
            </w:r>
          </w:p>
        </w:tc>
        <w:tc>
          <w:tcPr>
            <w:tcW w:type="dxa" w:w="2783"/>
            <w:shd w:color="auto" w:fill="E5E8EB" w:val="clear"/>
          </w:tcPr>
          <w:p>
            <w:pPr>
              <w:pStyle w:val="TableParagraph"/>
              <w:spacing w:before="97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5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ESTRELLAS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1330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Amman</w:t>
            </w:r>
          </w:p>
        </w:tc>
        <w:tc>
          <w:tcPr>
            <w:tcW w:type="dxa" w:w="4351"/>
          </w:tcPr>
          <w:p>
            <w:pPr>
              <w:pStyle w:val="TableParagraph"/>
              <w:spacing w:before="96"/>
              <w:ind w:left="3" w:right="1"/>
              <w:rPr>
                <w:sz w:val="22"/>
              </w:rPr>
            </w:pPr>
            <w:r>
              <w:rPr>
                <w:sz w:val="22"/>
              </w:rPr>
              <w:t>Aman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Paradise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Mena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Tyche</w:t>
            </w:r>
          </w:p>
        </w:tc>
        <w:tc>
          <w:tcPr>
            <w:tcW w:type="dxa" w:w="2324"/>
          </w:tcPr>
          <w:p>
            <w:pPr>
              <w:pStyle w:val="TableParagraph"/>
              <w:spacing w:before="96"/>
              <w:ind w:left="4" w:right="1"/>
              <w:rPr>
                <w:sz w:val="22"/>
              </w:rPr>
            </w:pPr>
            <w:r>
              <w:rPr>
                <w:spacing w:val="-2"/>
                <w:sz w:val="22"/>
              </w:rPr>
              <w:t>Bristol</w:t>
            </w:r>
          </w:p>
        </w:tc>
        <w:tc>
          <w:tcPr>
            <w:tcW w:type="dxa" w:w="2783"/>
          </w:tcPr>
          <w:p>
            <w:pPr>
              <w:pStyle w:val="TableParagraph"/>
              <w:spacing w:before="96"/>
              <w:ind w:left="4"/>
              <w:rPr>
                <w:sz w:val="22"/>
              </w:rPr>
            </w:pPr>
            <w:r>
              <w:rPr>
                <w:sz w:val="22"/>
              </w:rPr>
              <w:t>Crown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</w:tr>
      <w:tr>
        <w:trPr>
          <w:trHeight w:hRule="atLeast" w:val="448"/>
        </w:trPr>
        <w:tc>
          <w:tcPr>
            <w:tcW w:type="dxa" w:w="1330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Petra</w:t>
            </w:r>
          </w:p>
        </w:tc>
        <w:tc>
          <w:tcPr>
            <w:tcW w:type="dxa" w:w="4351"/>
          </w:tcPr>
          <w:p>
            <w:pPr>
              <w:pStyle w:val="TableParagraph"/>
              <w:spacing w:before="96"/>
              <w:ind w:left="3"/>
              <w:rPr>
                <w:sz w:val="22"/>
              </w:rPr>
            </w:pPr>
            <w:r>
              <w:rPr>
                <w:sz w:val="22"/>
              </w:rPr>
              <w:t>Sella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Panorama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Petra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Castle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Petra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Night</w:t>
            </w:r>
          </w:p>
        </w:tc>
        <w:tc>
          <w:tcPr>
            <w:tcW w:type="dxa" w:w="5107"/>
            <w:gridSpan w:val="2"/>
          </w:tcPr>
          <w:p>
            <w:pPr>
              <w:pStyle w:val="TableParagraph"/>
              <w:spacing w:before="96"/>
              <w:ind w:left="619"/>
              <w:jc w:val="left"/>
              <w:rPr>
                <w:sz w:val="22"/>
              </w:rPr>
            </w:pPr>
            <w:r>
              <w:rPr>
                <w:sz w:val="22"/>
              </w:rPr>
              <w:t>Hayat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Zaman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Old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Village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Luxury</w:t>
            </w:r>
          </w:p>
        </w:tc>
      </w:tr>
    </w:tbl>
    <w:p>
      <w:pPr>
        <w:spacing w:before="354"/>
        <w:ind w:firstLine="0" w:left="369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5" w:line="304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304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Salidas y tarifas para mínimo 2 personas. En caso de pasajero viajando solo, se deberá de consultar previamente la disponibilidad de grupo regular.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Las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triples,</w:t>
      </w:r>
      <w:r>
        <w:rPr>
          <w:color w:val="020203"/>
          <w:spacing w:val="10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confirmarán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doble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matrimonial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+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cama</w:t>
      </w:r>
      <w:r>
        <w:rPr>
          <w:color w:val="020203"/>
          <w:spacing w:val="5"/>
          <w:sz w:val="22"/>
        </w:rPr>
        <w:t> </w:t>
      </w:r>
      <w:r>
        <w:rPr>
          <w:color w:val="020203"/>
          <w:sz w:val="22"/>
        </w:rPr>
        <w:t>supletoria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(rollaway)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4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confirmados,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304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En caso de aumentos en impuestos, tasas o regulaciones por parte del gobierno jordano, los precios podrán ajustarse. Se informará con antelación.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304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Para programas con alojamiento en el Mar Muerto, el traslado hacia Ammán será en grupo después de las 12:00 h. Si los clientes desean permanecer más tiempo, el traslado posterior será por su cuenta.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política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niños,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operador.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5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w w:val="105"/>
          <w:sz w:val="22"/>
        </w:rPr>
        <w:t>Pasajeros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nacionalidad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mexicana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requieren</w:t>
      </w:r>
      <w:r>
        <w:rPr>
          <w:color w:val="020203"/>
          <w:spacing w:val="3"/>
          <w:w w:val="105"/>
          <w:sz w:val="22"/>
        </w:rPr>
        <w:t> </w:t>
      </w:r>
      <w:r>
        <w:rPr>
          <w:color w:val="020203"/>
          <w:w w:val="105"/>
          <w:sz w:val="22"/>
        </w:rPr>
        <w:t>visa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w w:val="105"/>
          <w:sz w:val="22"/>
        </w:rPr>
        <w:t>visitar</w:t>
      </w:r>
      <w:r>
        <w:rPr>
          <w:color w:val="020203"/>
          <w:spacing w:val="2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Jordania.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sectPr>
      <w:pgSz w:h="15840" w:w="12240"/>
      <w:pgMar w:bottom="280" w:left="360" w:right="360" w:top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709" w:lineRule="exact"/>
      <w:ind w:left="3351" w:right="609"/>
      <w:jc w:val="center"/>
    </w:pPr>
    <w:rPr>
      <w:rFonts w:ascii="Times New Roman" w:hAnsi="Times New Roman" w:eastAsia="Times New Roman" w:cs="Times New Roman"/>
      <w:sz w:val="66"/>
      <w:szCs w:val="6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5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2026-02-05T23:18:34Z</dcterms:created>
  <dcterms:modified xsi:type="dcterms:W3CDTF">2026-02-05T23:18:34Z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2026-02-05T00:00:00Z</vt:filetime>
  </property>
  <property fmtid="{D5CDD505-2E9C-101B-9397-08002B2CF9AE}" name="NXPowerLiteLastOptimized" pid="5">
    <vt:lpwstr>110554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