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Title"/>
        <w:spacing w:line="264" w:lineRule="auto"/>
      </w:pPr>
      <w:r>
        <w:rPr/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0092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0092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9ED8"/>
          <w:spacing w:val="13"/>
        </w:rPr>
        <w:t>CANADÁ </w:t>
      </w:r>
      <w:r>
        <w:rPr>
          <w:color w:val="059ED8"/>
          <w:spacing w:val="-2"/>
          <w:w w:val="105"/>
        </w:rPr>
        <w:t>ECONÓMICO</w:t>
      </w:r>
    </w:p>
    <w:p>
      <w:pPr>
        <w:spacing w:before="16"/>
        <w:ind w:firstLine="0" w:left="2742" w:right="0"/>
        <w:jc w:val="center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82016" simplePos="0">
                <wp:simplePos x="0" y="0"/>
                <wp:positionH relativeFrom="page">
                  <wp:posOffset>3458749</wp:posOffset>
                </wp:positionH>
                <wp:positionV relativeFrom="paragraph">
                  <wp:posOffset>38546</wp:posOffset>
                </wp:positionV>
                <wp:extent cx="1270" cy="9017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82528" simplePos="0">
                <wp:simplePos x="0" y="0"/>
                <wp:positionH relativeFrom="page">
                  <wp:posOffset>4113949</wp:posOffset>
                </wp:positionH>
                <wp:positionV relativeFrom="paragraph">
                  <wp:posOffset>38546</wp:posOffset>
                </wp:positionV>
                <wp:extent cx="1270" cy="9017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83040" simplePos="0">
                <wp:simplePos x="0" y="0"/>
                <wp:positionH relativeFrom="page">
                  <wp:posOffset>4796149</wp:posOffset>
                </wp:positionH>
                <wp:positionV relativeFrom="paragraph">
                  <wp:posOffset>38546</wp:posOffset>
                </wp:positionV>
                <wp:extent cx="1270" cy="9017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83552" simplePos="0">
                <wp:simplePos x="0" y="0"/>
                <wp:positionH relativeFrom="page">
                  <wp:posOffset>5399149</wp:posOffset>
                </wp:positionH>
                <wp:positionV relativeFrom="paragraph">
                  <wp:posOffset>38546</wp:posOffset>
                </wp:positionV>
                <wp:extent cx="1270" cy="90170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384064" simplePos="0">
                <wp:simplePos x="0" y="0"/>
                <wp:positionH relativeFrom="page">
                  <wp:posOffset>6002149</wp:posOffset>
                </wp:positionH>
                <wp:positionV relativeFrom="paragraph">
                  <wp:posOffset>38546</wp:posOffset>
                </wp:positionV>
                <wp:extent cx="1270" cy="90170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901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0170" w="0">
                              <a:moveTo>
                                <a:pt x="0" y="0"/>
                              </a:moveTo>
                              <a:lnTo>
                                <a:pt x="0" y="9017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z w:val="20"/>
        </w:rPr>
        <w:t>TORONTO</w:t>
      </w:r>
      <w:r>
        <w:rPr>
          <w:spacing w:val="65"/>
          <w:sz w:val="20"/>
        </w:rPr>
        <w:t> </w:t>
      </w:r>
      <w:r>
        <w:rPr>
          <w:sz w:val="20"/>
        </w:rPr>
        <w:t>NIÁGARA</w:t>
      </w:r>
      <w:r>
        <w:rPr>
          <w:spacing w:val="65"/>
          <w:sz w:val="20"/>
        </w:rPr>
        <w:t> </w:t>
      </w:r>
      <w:r>
        <w:rPr>
          <w:sz w:val="20"/>
        </w:rPr>
        <w:t>MIL</w:t>
      </w:r>
      <w:r>
        <w:rPr>
          <w:spacing w:val="-12"/>
          <w:sz w:val="20"/>
        </w:rPr>
        <w:t> </w:t>
      </w:r>
      <w:r>
        <w:rPr>
          <w:sz w:val="20"/>
        </w:rPr>
        <w:t>ISLAS</w:t>
      </w:r>
      <w:r>
        <w:rPr>
          <w:spacing w:val="66"/>
          <w:sz w:val="20"/>
        </w:rPr>
        <w:t> </w:t>
      </w:r>
      <w:r>
        <w:rPr>
          <w:sz w:val="20"/>
        </w:rPr>
        <w:t>OTTAWA</w:t>
      </w:r>
      <w:r>
        <w:rPr>
          <w:spacing w:val="65"/>
          <w:sz w:val="20"/>
        </w:rPr>
        <w:t> </w:t>
      </w:r>
      <w:r>
        <w:rPr>
          <w:sz w:val="20"/>
        </w:rPr>
        <w:t>QUEBEC</w:t>
      </w:r>
      <w:r>
        <w:rPr>
          <w:spacing w:val="66"/>
          <w:sz w:val="20"/>
        </w:rPr>
        <w:t> </w:t>
      </w:r>
      <w:r>
        <w:rPr>
          <w:spacing w:val="-2"/>
          <w:sz w:val="20"/>
        </w:rPr>
        <w:t>MONTREAL</w:t>
      </w:r>
    </w:p>
    <w:p>
      <w:pPr>
        <w:pStyle w:val="BodyText"/>
        <w:spacing w:before="187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2896829</wp:posOffset>
                </wp:positionH>
                <wp:positionV relativeFrom="paragraph">
                  <wp:posOffset>280486</wp:posOffset>
                </wp:positionV>
                <wp:extent cx="3601720" cy="1270"/>
                <wp:effectExtent b="0" l="0" r="0" t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84" w:line="319" w:lineRule="exact"/>
        <w:ind w:firstLine="0" w:left="2742" w:right="0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08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pStyle w:val="BodyText"/>
        <w:spacing w:before="0" w:line="250" w:lineRule="exact"/>
        <w:ind w:left="2742"/>
        <w:jc w:val="center"/>
      </w:pPr>
      <w:r>
        <w:rPr/>
        <w:t>Vigencia</w:t>
      </w:r>
      <w:r>
        <w:rPr>
          <w:spacing w:val="-8"/>
        </w:rPr>
        <w:t> </w:t>
      </w:r>
      <w:r>
        <w:rPr/>
        <w:t>hasta</w:t>
      </w:r>
      <w:r>
        <w:rPr>
          <w:spacing w:val="-7"/>
        </w:rPr>
        <w:t> </w:t>
      </w:r>
      <w:r>
        <w:rPr/>
        <w:t>el</w:t>
      </w:r>
      <w:r>
        <w:rPr>
          <w:spacing w:val="-8"/>
        </w:rPr>
        <w:t> </w:t>
      </w:r>
      <w:r>
        <w:rPr/>
        <w:t>08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noviembre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4"/>
        </w:rPr>
        <w:t>2026</w:t>
      </w:r>
    </w:p>
    <w:p>
      <w:pPr>
        <w:pStyle w:val="BodyText"/>
        <w:spacing w:before="9"/>
        <w:rPr>
          <w:sz w:val="7"/>
        </w:rPr>
      </w:pPr>
      <w:r>
        <w:rPr>
          <w:sz w:val="7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2896829</wp:posOffset>
                </wp:positionH>
                <wp:positionV relativeFrom="paragraph">
                  <wp:posOffset>72264</wp:posOffset>
                </wp:positionV>
                <wp:extent cx="3601720" cy="1270"/>
                <wp:effectExtent b="0" l="0" r="0" t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239"/>
      </w:pPr>
    </w:p>
    <w:p>
      <w:pPr>
        <w:pStyle w:val="BodyText"/>
        <w:spacing w:before="0"/>
        <w:ind w:left="3127"/>
        <w:jc w:val="both"/>
      </w:pPr>
      <w:r>
        <w:rPr>
          <w:color w:val="E41B18"/>
        </w:rPr>
        <w:t>*</w:t>
      </w:r>
      <w:r>
        <w:rPr/>
        <w:t>Salidas</w:t>
      </w:r>
      <w:r>
        <w:rPr>
          <w:spacing w:val="-7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del</w:t>
      </w:r>
      <w:r>
        <w:rPr>
          <w:spacing w:val="-6"/>
        </w:rPr>
        <w:t> </w:t>
      </w:r>
      <w:r>
        <w:rPr/>
        <w:t>10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mayo</w:t>
      </w:r>
      <w:r>
        <w:rPr>
          <w:spacing w:val="-6"/>
        </w:rPr>
        <w:t> </w:t>
      </w:r>
      <w:r>
        <w:rPr/>
        <w:t>al</w:t>
      </w:r>
      <w:r>
        <w:rPr>
          <w:spacing w:val="-7"/>
        </w:rPr>
        <w:t> </w:t>
      </w:r>
      <w:r>
        <w:rPr/>
        <w:t>08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noviembre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2026.</w:t>
      </w:r>
    </w:p>
    <w:p>
      <w:pPr>
        <w:pStyle w:val="BodyText"/>
        <w:spacing w:before="37"/>
      </w:pPr>
    </w:p>
    <w:p>
      <w:pPr>
        <w:pStyle w:val="Heading1"/>
        <w:ind w:left="3135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244"/>
        <w:ind w:left="3130"/>
        <w:jc w:val="both"/>
      </w:pPr>
      <w:r>
        <w:rPr>
          <w:w w:val="105"/>
        </w:rPr>
        <w:t>Dia</w:t>
      </w:r>
      <w:r>
        <w:rPr>
          <w:spacing w:val="-10"/>
          <w:w w:val="105"/>
        </w:rPr>
        <w:t> </w:t>
      </w:r>
      <w:r>
        <w:rPr>
          <w:w w:val="105"/>
        </w:rPr>
        <w:t>1</w:t>
      </w:r>
      <w:r>
        <w:rPr>
          <w:spacing w:val="51"/>
          <w:w w:val="105"/>
        </w:rPr>
        <w:t>  </w:t>
      </w:r>
      <w:r>
        <w:rPr>
          <w:spacing w:val="-2"/>
          <w:w w:val="105"/>
        </w:rPr>
        <w:t>Toronto</w:t>
      </w:r>
    </w:p>
    <w:p>
      <w:pPr>
        <w:pStyle w:val="BodyText"/>
        <w:spacing w:line="249" w:lineRule="auto"/>
        <w:ind w:left="3130" w:right="371"/>
        <w:jc w:val="both"/>
      </w:pPr>
      <w:r>
        <w:rPr/>
        <w:t>Bienvenidos a Toronto. Llegada al aeropuerto de Toronto. Favor buscar al representante a la llegada en el aeropuerto quien tendrá un identificador.</w:t>
      </w:r>
      <w:r>
        <w:rPr>
          <w:spacing w:val="40"/>
        </w:rPr>
        <w:t> </w:t>
      </w:r>
      <w:r>
        <w:rPr/>
        <w:t>Traslado del aeropuerto al hotel. Tiempo libre para explorar la ciudad. Alojamiento en Toronto.</w:t>
      </w:r>
    </w:p>
    <w:p>
      <w:pPr>
        <w:pStyle w:val="BodyText"/>
        <w:spacing w:before="13"/>
      </w:pPr>
    </w:p>
    <w:p>
      <w:pPr>
        <w:pStyle w:val="BodyText"/>
        <w:spacing w:before="0"/>
        <w:ind w:left="3130"/>
        <w:jc w:val="both"/>
      </w:pPr>
      <w:r>
        <w:rPr>
          <w:w w:val="105"/>
        </w:rPr>
        <w:t>Dia</w:t>
      </w:r>
      <w:r>
        <w:rPr>
          <w:spacing w:val="-11"/>
          <w:w w:val="105"/>
        </w:rPr>
        <w:t> </w:t>
      </w:r>
      <w:r>
        <w:rPr>
          <w:w w:val="105"/>
        </w:rPr>
        <w:t>2</w:t>
      </w:r>
      <w:r>
        <w:rPr>
          <w:spacing w:val="50"/>
          <w:w w:val="105"/>
        </w:rPr>
        <w:t>  </w:t>
      </w:r>
      <w:r>
        <w:rPr>
          <w:w w:val="105"/>
        </w:rPr>
        <w:t>Toronto</w:t>
      </w:r>
      <w:r>
        <w:rPr>
          <w:spacing w:val="-9"/>
          <w:w w:val="105"/>
        </w:rPr>
        <w:t> </w:t>
      </w:r>
      <w:r>
        <w:rPr>
          <w:w w:val="105"/>
        </w:rPr>
        <w:t>-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Niágara</w:t>
      </w:r>
    </w:p>
    <w:p>
      <w:pPr>
        <w:pStyle w:val="BodyText"/>
        <w:spacing w:line="249" w:lineRule="auto"/>
        <w:ind w:left="3130" w:right="371"/>
        <w:jc w:val="both"/>
      </w:pPr>
      <w:r>
        <w:rPr/>
        <w:t>Desayuno en el hotel. El recorrido empieza visitando Toronto, capital económica del país: </w:t>
      </w:r>
      <w:r>
        <w:rPr>
          <w:spacing w:val="-2"/>
          <w:w w:val="105"/>
        </w:rPr>
        <w:t>recorrido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por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el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antiguo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y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nuevo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City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Hall,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el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Parlamento,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el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barrio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chino,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la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Universidad </w:t>
      </w:r>
      <w:r>
        <w:rPr>
          <w:w w:val="105"/>
        </w:rPr>
        <w:t>de Toronto,</w:t>
      </w:r>
      <w:r>
        <w:rPr>
          <w:w w:val="105"/>
        </w:rPr>
        <w:t> la Torre CN (subida opcional). Continuaremos nuestro paseo para llegar a </w:t>
      </w:r>
      <w:r>
        <w:rPr/>
        <w:t>las Cataratas del Niágara. La excursión en barco « Voyage to the Falls» (disponible del 15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mayo</w:t>
      </w:r>
      <w:r>
        <w:rPr>
          <w:spacing w:val="-7"/>
          <w:w w:val="105"/>
        </w:rPr>
        <w:t> </w:t>
      </w:r>
      <w:r>
        <w:rPr>
          <w:w w:val="105"/>
        </w:rPr>
        <w:t>al</w:t>
      </w:r>
      <w:r>
        <w:rPr>
          <w:spacing w:val="-7"/>
          <w:w w:val="105"/>
        </w:rPr>
        <w:t> </w:t>
      </w:r>
      <w:r>
        <w:rPr>
          <w:w w:val="105"/>
        </w:rPr>
        <w:t>15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octubre,</w:t>
      </w:r>
      <w:r>
        <w:rPr>
          <w:spacing w:val="-4"/>
          <w:w w:val="105"/>
        </w:rPr>
        <w:t> </w:t>
      </w:r>
      <w:r>
        <w:rPr>
          <w:w w:val="105"/>
        </w:rPr>
        <w:t>fuera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w w:val="105"/>
        </w:rPr>
        <w:t>estas</w:t>
      </w:r>
      <w:r>
        <w:rPr>
          <w:spacing w:val="-7"/>
          <w:w w:val="105"/>
        </w:rPr>
        <w:t> </w:t>
      </w:r>
      <w:r>
        <w:rPr>
          <w:w w:val="105"/>
        </w:rPr>
        <w:t>fechas,</w:t>
      </w:r>
      <w:r>
        <w:rPr>
          <w:spacing w:val="-4"/>
          <w:w w:val="105"/>
        </w:rPr>
        <w:t> </w:t>
      </w:r>
      <w:r>
        <w:rPr>
          <w:w w:val="105"/>
        </w:rPr>
        <w:t>reemplazado</w:t>
      </w:r>
      <w:r>
        <w:rPr>
          <w:spacing w:val="-7"/>
          <w:w w:val="105"/>
        </w:rPr>
        <w:t> </w:t>
      </w:r>
      <w:r>
        <w:rPr>
          <w:w w:val="105"/>
        </w:rPr>
        <w:t>por</w:t>
      </w:r>
      <w:r>
        <w:rPr>
          <w:spacing w:val="-7"/>
          <w:w w:val="105"/>
        </w:rPr>
        <w:t> </w:t>
      </w:r>
      <w:r>
        <w:rPr>
          <w:w w:val="105"/>
        </w:rPr>
        <w:t>túneles</w:t>
      </w:r>
      <w:r>
        <w:rPr>
          <w:spacing w:val="-7"/>
          <w:w w:val="105"/>
        </w:rPr>
        <w:t> </w:t>
      </w:r>
      <w:r>
        <w:rPr>
          <w:w w:val="105"/>
        </w:rPr>
        <w:t>escénicos)</w:t>
      </w:r>
      <w:r>
        <w:rPr>
          <w:spacing w:val="-7"/>
          <w:w w:val="105"/>
        </w:rPr>
        <w:t> </w:t>
      </w:r>
      <w:r>
        <w:rPr>
          <w:w w:val="105"/>
        </w:rPr>
        <w:t>los llevará</w:t>
      </w:r>
      <w:r>
        <w:rPr>
          <w:spacing w:val="-15"/>
          <w:w w:val="105"/>
        </w:rPr>
        <w:t> </w:t>
      </w:r>
      <w:r>
        <w:rPr>
          <w:w w:val="105"/>
        </w:rPr>
        <w:t>al</w:t>
      </w:r>
      <w:r>
        <w:rPr>
          <w:spacing w:val="-14"/>
          <w:w w:val="105"/>
        </w:rPr>
        <w:t> </w:t>
      </w:r>
      <w:r>
        <w:rPr>
          <w:w w:val="105"/>
        </w:rPr>
        <w:t>corazón</w:t>
      </w:r>
      <w:r>
        <w:rPr>
          <w:spacing w:val="-15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las</w:t>
      </w:r>
      <w:r>
        <w:rPr>
          <w:spacing w:val="-15"/>
          <w:w w:val="105"/>
        </w:rPr>
        <w:t> </w:t>
      </w:r>
      <w:r>
        <w:rPr>
          <w:w w:val="105"/>
        </w:rPr>
        <w:t>cataratas.</w:t>
      </w:r>
      <w:r>
        <w:rPr>
          <w:spacing w:val="-14"/>
          <w:w w:val="105"/>
        </w:rPr>
        <w:t> </w:t>
      </w:r>
      <w:r>
        <w:rPr>
          <w:w w:val="105"/>
        </w:rPr>
        <w:t>Tiempo</w:t>
      </w:r>
      <w:r>
        <w:rPr>
          <w:spacing w:val="-15"/>
          <w:w w:val="105"/>
        </w:rPr>
        <w:t> </w:t>
      </w:r>
      <w:r>
        <w:rPr>
          <w:w w:val="105"/>
        </w:rPr>
        <w:t>libre</w:t>
      </w:r>
      <w:r>
        <w:rPr>
          <w:spacing w:val="-14"/>
          <w:w w:val="105"/>
        </w:rPr>
        <w:t> </w:t>
      </w:r>
      <w:r>
        <w:rPr>
          <w:w w:val="105"/>
        </w:rPr>
        <w:t>para</w:t>
      </w:r>
      <w:r>
        <w:rPr>
          <w:spacing w:val="-14"/>
          <w:w w:val="105"/>
        </w:rPr>
        <w:t> </w:t>
      </w:r>
      <w:r>
        <w:rPr>
          <w:w w:val="105"/>
        </w:rPr>
        <w:t>explorar</w:t>
      </w:r>
      <w:r>
        <w:rPr>
          <w:spacing w:val="-15"/>
          <w:w w:val="105"/>
        </w:rPr>
        <w:t> </w:t>
      </w:r>
      <w:r>
        <w:rPr>
          <w:w w:val="105"/>
        </w:rPr>
        <w:t>Niágara</w:t>
      </w:r>
      <w:r>
        <w:rPr>
          <w:spacing w:val="-14"/>
          <w:w w:val="105"/>
        </w:rPr>
        <w:t> </w:t>
      </w:r>
      <w:r>
        <w:rPr>
          <w:w w:val="105"/>
        </w:rPr>
        <w:t>y</w:t>
      </w:r>
      <w:r>
        <w:rPr>
          <w:spacing w:val="-15"/>
          <w:w w:val="105"/>
        </w:rPr>
        <w:t> </w:t>
      </w:r>
      <w:r>
        <w:rPr>
          <w:w w:val="105"/>
        </w:rPr>
        <w:t>ver</w:t>
      </w:r>
      <w:r>
        <w:rPr>
          <w:spacing w:val="-14"/>
          <w:w w:val="105"/>
        </w:rPr>
        <w:t> </w:t>
      </w:r>
      <w:r>
        <w:rPr>
          <w:w w:val="105"/>
        </w:rPr>
        <w:t>las</w:t>
      </w:r>
      <w:r>
        <w:rPr>
          <w:spacing w:val="-15"/>
          <w:w w:val="105"/>
        </w:rPr>
        <w:t> </w:t>
      </w:r>
      <w:r>
        <w:rPr>
          <w:w w:val="105"/>
        </w:rPr>
        <w:t>cataratas iluminadas</w:t>
      </w:r>
      <w:r>
        <w:rPr>
          <w:spacing w:val="-10"/>
          <w:w w:val="105"/>
        </w:rPr>
        <w:t> </w:t>
      </w:r>
      <w:r>
        <w:rPr>
          <w:w w:val="105"/>
        </w:rPr>
        <w:t>por</w:t>
      </w:r>
      <w:r>
        <w:rPr>
          <w:spacing w:val="-10"/>
          <w:w w:val="105"/>
        </w:rPr>
        <w:t> </w:t>
      </w:r>
      <w:r>
        <w:rPr>
          <w:w w:val="105"/>
        </w:rPr>
        <w:t>la</w:t>
      </w:r>
      <w:r>
        <w:rPr>
          <w:spacing w:val="-10"/>
          <w:w w:val="105"/>
        </w:rPr>
        <w:t> </w:t>
      </w:r>
      <w:r>
        <w:rPr>
          <w:w w:val="105"/>
        </w:rPr>
        <w:t>noche.</w:t>
      </w:r>
      <w:r>
        <w:rPr>
          <w:spacing w:val="-10"/>
          <w:w w:val="105"/>
        </w:rPr>
        <w:t> </w:t>
      </w:r>
      <w:r>
        <w:rPr>
          <w:w w:val="105"/>
        </w:rPr>
        <w:t>Alojamiento</w:t>
      </w:r>
      <w:r>
        <w:rPr>
          <w:spacing w:val="-10"/>
          <w:w w:val="105"/>
        </w:rPr>
        <w:t> </w:t>
      </w:r>
      <w:r>
        <w:rPr>
          <w:w w:val="105"/>
        </w:rPr>
        <w:t>en</w:t>
      </w:r>
      <w:r>
        <w:rPr>
          <w:spacing w:val="-10"/>
          <w:w w:val="105"/>
        </w:rPr>
        <w:t> </w:t>
      </w:r>
      <w:r>
        <w:rPr>
          <w:w w:val="105"/>
        </w:rPr>
        <w:t>la</w:t>
      </w:r>
      <w:r>
        <w:rPr>
          <w:spacing w:val="-10"/>
          <w:w w:val="105"/>
        </w:rPr>
        <w:t> </w:t>
      </w:r>
      <w:r>
        <w:rPr>
          <w:w w:val="105"/>
        </w:rPr>
        <w:t>ciudad</w:t>
      </w:r>
      <w:r>
        <w:rPr>
          <w:spacing w:val="-10"/>
          <w:w w:val="105"/>
        </w:rPr>
        <w:t> </w:t>
      </w:r>
      <w:r>
        <w:rPr>
          <w:w w:val="105"/>
        </w:rPr>
        <w:t>de</w:t>
      </w:r>
      <w:r>
        <w:rPr>
          <w:spacing w:val="-10"/>
          <w:w w:val="105"/>
        </w:rPr>
        <w:t> </w:t>
      </w:r>
      <w:r>
        <w:rPr>
          <w:w w:val="105"/>
        </w:rPr>
        <w:t>Niágara.</w:t>
      </w:r>
    </w:p>
    <w:p>
      <w:pPr>
        <w:pStyle w:val="BodyText"/>
        <w:spacing w:before="18"/>
      </w:pPr>
    </w:p>
    <w:p>
      <w:pPr>
        <w:pStyle w:val="BodyText"/>
        <w:spacing w:before="0"/>
        <w:ind w:left="3130"/>
        <w:jc w:val="both"/>
      </w:pPr>
      <w:r>
        <w:rPr>
          <w:w w:val="105"/>
        </w:rPr>
        <w:t>Dia</w:t>
      </w:r>
      <w:r>
        <w:rPr>
          <w:spacing w:val="-14"/>
          <w:w w:val="105"/>
        </w:rPr>
        <w:t> </w:t>
      </w:r>
      <w:r>
        <w:rPr>
          <w:w w:val="105"/>
        </w:rPr>
        <w:t>3</w:t>
      </w:r>
      <w:r>
        <w:rPr>
          <w:spacing w:val="44"/>
          <w:w w:val="105"/>
        </w:rPr>
        <w:t>  </w:t>
      </w:r>
      <w:r>
        <w:rPr>
          <w:w w:val="105"/>
        </w:rPr>
        <w:t>Niágara</w:t>
      </w:r>
      <w:r>
        <w:rPr>
          <w:spacing w:val="-13"/>
          <w:w w:val="105"/>
        </w:rPr>
        <w:t> </w:t>
      </w:r>
      <w:r>
        <w:rPr>
          <w:w w:val="105"/>
        </w:rPr>
        <w:t>-</w:t>
      </w:r>
      <w:r>
        <w:rPr>
          <w:spacing w:val="-13"/>
          <w:w w:val="105"/>
        </w:rPr>
        <w:t> </w:t>
      </w:r>
      <w:r>
        <w:rPr>
          <w:w w:val="105"/>
        </w:rPr>
        <w:t>Mil</w:t>
      </w:r>
      <w:r>
        <w:rPr>
          <w:spacing w:val="-14"/>
          <w:w w:val="105"/>
        </w:rPr>
        <w:t> </w:t>
      </w:r>
      <w:r>
        <w:rPr>
          <w:w w:val="105"/>
        </w:rPr>
        <w:t>Islas</w:t>
      </w:r>
      <w:r>
        <w:rPr>
          <w:spacing w:val="-13"/>
          <w:w w:val="105"/>
        </w:rPr>
        <w:t> </w:t>
      </w:r>
      <w:r>
        <w:rPr>
          <w:w w:val="105"/>
        </w:rPr>
        <w:t>-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Ottawa</w:t>
      </w:r>
    </w:p>
    <w:p>
      <w:pPr>
        <w:pStyle w:val="BodyText"/>
        <w:spacing w:line="249" w:lineRule="auto"/>
        <w:ind w:left="3130" w:right="371"/>
        <w:jc w:val="both"/>
      </w:pPr>
      <w:r>
        <w:rPr/>
        <w:t>Desayuno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hotel.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recorrido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nuestro</w:t>
      </w:r>
      <w:r>
        <w:rPr>
          <w:spacing w:val="-3"/>
        </w:rPr>
        <w:t> </w:t>
      </w:r>
      <w:r>
        <w:rPr/>
        <w:t>tour</w:t>
      </w:r>
      <w:r>
        <w:rPr>
          <w:spacing w:val="-3"/>
        </w:rPr>
        <w:t> </w:t>
      </w:r>
      <w:r>
        <w:rPr/>
        <w:t>continúa</w:t>
      </w:r>
      <w:r>
        <w:rPr>
          <w:spacing w:val="-3"/>
        </w:rPr>
        <w:t> </w:t>
      </w:r>
      <w:r>
        <w:rPr/>
        <w:t>hacia</w:t>
      </w:r>
      <w:r>
        <w:rPr>
          <w:spacing w:val="-3"/>
        </w:rPr>
        <w:t> </w:t>
      </w:r>
      <w:r>
        <w:rPr/>
        <w:t>Mil</w:t>
      </w:r>
      <w:r>
        <w:rPr>
          <w:spacing w:val="-3"/>
        </w:rPr>
        <w:t> </w:t>
      </w:r>
      <w:r>
        <w:rPr/>
        <w:t>Islas.</w:t>
      </w:r>
      <w:r>
        <w:rPr>
          <w:spacing w:val="-3"/>
        </w:rPr>
        <w:t> </w:t>
      </w:r>
      <w:r>
        <w:rPr/>
        <w:t>Crucero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las Islas de una hora donde pueden apreciar diversos paisajes (disponible de mayo a octubre, fuera de estas fechas, la actividad será reemplazada por el Museo de la civilización en Quebec). Al final del crucero, salida con dirección a Ottawa, la capital de Canadá. Podrán apreciar el Parlamento de Canadá, la Residencia del Primer Ministro, la Residencia del Gobernador General y otros edificios del Gobierno. Al final del recorrido podrán visitar el Mercado Byward. Tiempo libre por la noche. Alojamiento en la región de Ottawa.</w:t>
      </w:r>
    </w:p>
    <w:p>
      <w:pPr>
        <w:pStyle w:val="BodyText"/>
        <w:spacing w:before="17"/>
      </w:pPr>
    </w:p>
    <w:p>
      <w:pPr>
        <w:pStyle w:val="BodyText"/>
        <w:spacing w:before="0"/>
        <w:ind w:left="3130"/>
        <w:jc w:val="both"/>
      </w:pPr>
      <w:r>
        <w:rPr>
          <w:w w:val="105"/>
        </w:rPr>
        <w:t>Dia</w:t>
      </w:r>
      <w:r>
        <w:rPr>
          <w:spacing w:val="-12"/>
          <w:w w:val="105"/>
        </w:rPr>
        <w:t> </w:t>
      </w:r>
      <w:r>
        <w:rPr>
          <w:w w:val="105"/>
        </w:rPr>
        <w:t>4</w:t>
      </w:r>
      <w:r>
        <w:rPr>
          <w:spacing w:val="48"/>
          <w:w w:val="105"/>
        </w:rPr>
        <w:t>  </w:t>
      </w:r>
      <w:r>
        <w:rPr>
          <w:w w:val="105"/>
        </w:rPr>
        <w:t>Ottawa</w:t>
      </w:r>
      <w:r>
        <w:rPr>
          <w:spacing w:val="-11"/>
          <w:w w:val="105"/>
        </w:rPr>
        <w:t> </w:t>
      </w:r>
      <w:r>
        <w:rPr>
          <w:w w:val="105"/>
        </w:rPr>
        <w:t>-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Quebec</w:t>
      </w:r>
    </w:p>
    <w:p>
      <w:pPr>
        <w:pStyle w:val="BodyText"/>
        <w:spacing w:line="249" w:lineRule="auto"/>
        <w:ind w:left="3130" w:right="371"/>
        <w:jc w:val="both"/>
      </w:pPr>
      <w:r>
        <w:rPr/>
        <w:t>Desayuno en el hotel. Por la mañana, salida hacia la ciudad de Quebec, la ciudad más antigua de Canadá y declarada Patrimonio cultural de la Humanidad por la UNESCO. Recorrido</w:t>
      </w:r>
      <w:r>
        <w:rPr>
          <w:spacing w:val="-6"/>
        </w:rPr>
        <w:t> </w:t>
      </w:r>
      <w:r>
        <w:rPr/>
        <w:t>por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Plaza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Armas,</w:t>
      </w:r>
      <w:r>
        <w:rPr>
          <w:spacing w:val="-1"/>
        </w:rPr>
        <w:t> </w:t>
      </w:r>
      <w:r>
        <w:rPr/>
        <w:t>la</w:t>
      </w:r>
      <w:r>
        <w:rPr>
          <w:spacing w:val="-6"/>
        </w:rPr>
        <w:t> </w:t>
      </w:r>
      <w:r>
        <w:rPr/>
        <w:t>Plaza</w:t>
      </w:r>
      <w:r>
        <w:rPr>
          <w:spacing w:val="-6"/>
        </w:rPr>
        <w:t> </w:t>
      </w:r>
      <w:r>
        <w:rPr/>
        <w:t>Real,</w:t>
      </w:r>
      <w:r>
        <w:rPr>
          <w:spacing w:val="-1"/>
        </w:rPr>
        <w:t> </w:t>
      </w:r>
      <w:r>
        <w:rPr/>
        <w:t>el</w:t>
      </w:r>
      <w:r>
        <w:rPr>
          <w:spacing w:val="-6"/>
        </w:rPr>
        <w:t> </w:t>
      </w:r>
      <w:r>
        <w:rPr/>
        <w:t>barrio</w:t>
      </w:r>
      <w:r>
        <w:rPr>
          <w:spacing w:val="-6"/>
        </w:rPr>
        <w:t> </w:t>
      </w:r>
      <w:r>
        <w:rPr/>
        <w:t>Petit</w:t>
      </w:r>
      <w:r>
        <w:rPr>
          <w:spacing w:val="-6"/>
        </w:rPr>
        <w:t> </w:t>
      </w:r>
      <w:r>
        <w:rPr/>
        <w:t>Champlain,</w:t>
      </w:r>
      <w:r>
        <w:rPr>
          <w:spacing w:val="-1"/>
        </w:rPr>
        <w:t> </w:t>
      </w:r>
      <w:r>
        <w:rPr/>
        <w:t>el</w:t>
      </w:r>
      <w:r>
        <w:rPr>
          <w:spacing w:val="-6"/>
        </w:rPr>
        <w:t> </w:t>
      </w:r>
      <w:r>
        <w:rPr/>
        <w:t>Parlamento</w:t>
      </w:r>
      <w:r>
        <w:rPr>
          <w:spacing w:val="-6"/>
        </w:rPr>
        <w:t> </w:t>
      </w:r>
      <w:r>
        <w:rPr/>
        <w:t>de Quebec,</w:t>
      </w:r>
      <w:r>
        <w:rPr>
          <w:spacing w:val="-6"/>
        </w:rPr>
        <w:t> </w:t>
      </w:r>
      <w:r>
        <w:rPr/>
        <w:t>la</w:t>
      </w:r>
      <w:r>
        <w:rPr>
          <w:spacing w:val="-11"/>
        </w:rPr>
        <w:t> </w:t>
      </w:r>
      <w:r>
        <w:rPr/>
        <w:t>Terraza</w:t>
      </w:r>
      <w:r>
        <w:rPr>
          <w:spacing w:val="-11"/>
        </w:rPr>
        <w:t> </w:t>
      </w:r>
      <w:r>
        <w:rPr/>
        <w:t>Dufferin,</w:t>
      </w:r>
      <w:r>
        <w:rPr>
          <w:spacing w:val="-6"/>
        </w:rPr>
        <w:t> </w:t>
      </w:r>
      <w:r>
        <w:rPr/>
        <w:t>el</w:t>
      </w:r>
      <w:r>
        <w:rPr>
          <w:spacing w:val="-11"/>
        </w:rPr>
        <w:t> </w:t>
      </w:r>
      <w:r>
        <w:rPr/>
        <w:t>Castillo</w:t>
      </w:r>
      <w:r>
        <w:rPr>
          <w:spacing w:val="-11"/>
        </w:rPr>
        <w:t> </w:t>
      </w:r>
      <w:r>
        <w:rPr/>
        <w:t>Frontenac,</w:t>
      </w:r>
      <w:r>
        <w:rPr>
          <w:spacing w:val="-6"/>
        </w:rPr>
        <w:t> </w:t>
      </w:r>
      <w:r>
        <w:rPr/>
        <w:t>las</w:t>
      </w:r>
      <w:r>
        <w:rPr>
          <w:spacing w:val="-11"/>
        </w:rPr>
        <w:t> </w:t>
      </w:r>
      <w:r>
        <w:rPr/>
        <w:t>calles</w:t>
      </w:r>
      <w:r>
        <w:rPr>
          <w:spacing w:val="-11"/>
        </w:rPr>
        <w:t> </w:t>
      </w:r>
      <w:r>
        <w:rPr/>
        <w:t>Saint-Jean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Grande-Allée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el Viejo Puerto. Tiempo libre por la noche. Alojamiento en Quebec.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50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4201960</wp:posOffset>
            </wp:positionH>
            <wp:positionV relativeFrom="paragraph">
              <wp:posOffset>193027</wp:posOffset>
            </wp:positionV>
            <wp:extent cx="1062049" cy="419290"/>
            <wp:effectExtent b="0" l="0" r="0" t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2049" cy="419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BodyText"/>
        <w:spacing w:before="100"/>
        <w:ind w:left="360"/>
        <w:jc w:val="both"/>
      </w:pPr>
      <w:r>
        <w:rPr/>
        <w:t>Dia</w:t>
      </w:r>
      <w:r>
        <w:rPr>
          <w:spacing w:val="-4"/>
        </w:rPr>
        <w:t> </w:t>
      </w:r>
      <w:r>
        <w:rPr/>
        <w:t>5</w:t>
      </w:r>
      <w:r>
        <w:rPr>
          <w:spacing w:val="63"/>
        </w:rPr>
        <w:t>  </w:t>
      </w:r>
      <w:r>
        <w:rPr>
          <w:spacing w:val="-2"/>
        </w:rPr>
        <w:t>Quebec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 en el hotel. Día libre sin transporte para recorrer la ciudad de Quebec a su antojo o para una actividad opcional. Alojamiento en Quebec.</w:t>
      </w:r>
    </w:p>
    <w:p>
      <w:pPr>
        <w:pStyle w:val="BodyText"/>
        <w:spacing w:before="12"/>
      </w:pPr>
    </w:p>
    <w:p>
      <w:pPr>
        <w:pStyle w:val="BodyText"/>
        <w:spacing w:before="1"/>
        <w:ind w:left="360"/>
        <w:jc w:val="both"/>
      </w:pPr>
      <w:r>
        <w:rPr>
          <w:w w:val="105"/>
        </w:rPr>
        <w:t>Dia</w:t>
      </w:r>
      <w:r>
        <w:rPr>
          <w:spacing w:val="-11"/>
          <w:w w:val="105"/>
        </w:rPr>
        <w:t> </w:t>
      </w:r>
      <w:r>
        <w:rPr>
          <w:w w:val="105"/>
        </w:rPr>
        <w:t>6</w:t>
      </w:r>
      <w:r>
        <w:rPr>
          <w:spacing w:val="50"/>
          <w:w w:val="105"/>
        </w:rPr>
        <w:t>  </w:t>
      </w:r>
      <w:r>
        <w:rPr>
          <w:w w:val="105"/>
        </w:rPr>
        <w:t>Quebec</w:t>
      </w:r>
      <w:r>
        <w:rPr>
          <w:spacing w:val="-11"/>
          <w:w w:val="105"/>
        </w:rPr>
        <w:t> </w:t>
      </w:r>
      <w:r>
        <w:rPr>
          <w:w w:val="105"/>
        </w:rPr>
        <w:t>-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Montreal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 en el hotel. Salida hacia Montreal, la segunda ciudad francófona después de París. Llegada a Montreal. Visita</w:t>
      </w:r>
      <w:r>
        <w:rPr>
          <w:spacing w:val="40"/>
        </w:rPr>
        <w:t> </w:t>
      </w:r>
      <w:r>
        <w:rPr/>
        <w:t>de la ciudad de Montreal pasando por el barrio histórico llamado Vieux-Montreal, la basílica Notre-Dame (entrada no incluida), el parque del Mont-Royal, la red subterránea de túneles y galerías que unen más de 2000 tiendas, restaurantes, museos, universidades y edificios del centro de la ciudad. Alojamiento en Montreal.</w:t>
      </w:r>
    </w:p>
    <w:p>
      <w:pPr>
        <w:pStyle w:val="BodyText"/>
        <w:spacing w:before="14"/>
      </w:pPr>
    </w:p>
    <w:p>
      <w:pPr>
        <w:pStyle w:val="BodyText"/>
        <w:spacing w:before="0"/>
        <w:ind w:left="360"/>
        <w:jc w:val="both"/>
      </w:pPr>
      <w:r>
        <w:rPr>
          <w:w w:val="105"/>
        </w:rPr>
        <w:t>Dia</w:t>
      </w:r>
      <w:r>
        <w:rPr>
          <w:spacing w:val="-10"/>
          <w:w w:val="105"/>
        </w:rPr>
        <w:t> </w:t>
      </w:r>
      <w:r>
        <w:rPr>
          <w:w w:val="105"/>
        </w:rPr>
        <w:t>7</w:t>
      </w:r>
      <w:r>
        <w:rPr>
          <w:spacing w:val="51"/>
          <w:w w:val="105"/>
        </w:rPr>
        <w:t>  </w:t>
      </w:r>
      <w:r>
        <w:rPr>
          <w:spacing w:val="-2"/>
          <w:w w:val="105"/>
        </w:rPr>
        <w:t>Montreal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hotel. Día</w:t>
      </w:r>
      <w:r>
        <w:rPr>
          <w:spacing w:val="-1"/>
        </w:rPr>
        <w:t> </w:t>
      </w:r>
      <w:r>
        <w:rPr/>
        <w:t>libre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Montreal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recorrer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ciudad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antojo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una</w:t>
      </w:r>
      <w:r>
        <w:rPr>
          <w:spacing w:val="-1"/>
        </w:rPr>
        <w:t> </w:t>
      </w:r>
      <w:r>
        <w:rPr/>
        <w:t>actividad</w:t>
      </w:r>
      <w:r>
        <w:rPr>
          <w:spacing w:val="-1"/>
        </w:rPr>
        <w:t> </w:t>
      </w:r>
      <w:r>
        <w:rPr/>
        <w:t>opcional. Alojamiento </w:t>
      </w:r>
      <w:r>
        <w:rPr>
          <w:w w:val="105"/>
        </w:rPr>
        <w:t>en Montreal.</w:t>
      </w:r>
    </w:p>
    <w:p>
      <w:pPr>
        <w:pStyle w:val="BodyText"/>
        <w:spacing w:before="13"/>
      </w:pPr>
    </w:p>
    <w:p>
      <w:pPr>
        <w:pStyle w:val="BodyText"/>
        <w:spacing w:before="0"/>
        <w:ind w:left="360"/>
        <w:jc w:val="both"/>
      </w:pPr>
      <w:r>
        <w:rPr>
          <w:w w:val="105"/>
        </w:rPr>
        <w:t>Dia</w:t>
      </w:r>
      <w:r>
        <w:rPr>
          <w:spacing w:val="-10"/>
          <w:w w:val="105"/>
        </w:rPr>
        <w:t> </w:t>
      </w:r>
      <w:r>
        <w:rPr>
          <w:w w:val="105"/>
        </w:rPr>
        <w:t>8</w:t>
      </w:r>
      <w:r>
        <w:rPr>
          <w:spacing w:val="51"/>
          <w:w w:val="105"/>
        </w:rPr>
        <w:t>  </w:t>
      </w:r>
      <w:r>
        <w:rPr>
          <w:spacing w:val="-2"/>
          <w:w w:val="105"/>
        </w:rPr>
        <w:t>Montreal</w:t>
      </w:r>
    </w:p>
    <w:p>
      <w:pPr>
        <w:pStyle w:val="BodyText"/>
        <w:ind w:left="360"/>
        <w:jc w:val="both"/>
      </w:pPr>
      <w:r>
        <w:rPr/>
        <w:t>Desayuno en</w:t>
      </w:r>
      <w:r>
        <w:rPr>
          <w:spacing w:val="1"/>
        </w:rPr>
        <w:t> </w:t>
      </w:r>
      <w:r>
        <w:rPr/>
        <w:t>el hotel.</w:t>
      </w:r>
      <w:r>
        <w:rPr>
          <w:spacing w:val="56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hora programada</w:t>
      </w:r>
      <w:r>
        <w:rPr>
          <w:spacing w:val="1"/>
        </w:rPr>
        <w:t> </w:t>
      </w:r>
      <w:r>
        <w:rPr/>
        <w:t>traslado al</w:t>
      </w:r>
      <w:r>
        <w:rPr>
          <w:spacing w:val="1"/>
        </w:rPr>
        <w:t> </w:t>
      </w:r>
      <w:r>
        <w:rPr/>
        <w:t>aeropuerto para</w:t>
      </w:r>
      <w:r>
        <w:rPr>
          <w:spacing w:val="1"/>
        </w:rPr>
        <w:t> </w:t>
      </w:r>
      <w:r>
        <w:rPr/>
        <w:t>abordar</w:t>
      </w:r>
      <w:r>
        <w:rPr>
          <w:spacing w:val="1"/>
        </w:rPr>
        <w:t> </w:t>
      </w:r>
      <w:r>
        <w:rPr/>
        <w:t>su</w:t>
      </w:r>
      <w:r>
        <w:rPr>
          <w:spacing w:val="56"/>
        </w:rPr>
        <w:t> </w:t>
      </w:r>
      <w:r>
        <w:rPr/>
        <w:t>vuelo e</w:t>
      </w:r>
      <w:r>
        <w:rPr>
          <w:spacing w:val="1"/>
        </w:rPr>
        <w:t> </w:t>
      </w:r>
      <w:r>
        <w:rPr/>
        <w:t>salida.</w:t>
      </w:r>
      <w:r>
        <w:rPr>
          <w:spacing w:val="-2"/>
        </w:rPr>
        <w:t> </w:t>
      </w:r>
      <w:r>
        <w:rPr/>
        <w:t>Fin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>
          <w:spacing w:val="-2"/>
        </w:rPr>
        <w:t>servicios.</w:t>
      </w:r>
    </w:p>
    <w:p>
      <w:pPr>
        <w:pStyle w:val="BodyText"/>
        <w:spacing w:before="158"/>
      </w:pPr>
    </w:p>
    <w:p>
      <w:pPr>
        <w:pStyle w:val="Heading1"/>
        <w:spacing w:before="1"/>
        <w:ind w:left="381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3248" simplePos="0">
            <wp:simplePos x="0" y="0"/>
            <wp:positionH relativeFrom="page">
              <wp:posOffset>2437739</wp:posOffset>
            </wp:positionH>
            <wp:positionV relativeFrom="paragraph">
              <wp:posOffset>45549</wp:posOffset>
            </wp:positionV>
            <wp:extent cx="218706" cy="216903"/>
            <wp:effectExtent b="0" l="0" r="0" t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903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903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4" w:line="240" w:lineRule="auto"/>
        <w:ind w:hanging="359" w:left="719" w:right="0"/>
        <w:jc w:val="left"/>
        <w:rPr>
          <w:sz w:val="22"/>
        </w:rPr>
      </w:pPr>
      <w:r>
        <w:rPr>
          <w:w w:val="105"/>
          <w:sz w:val="22"/>
        </w:rPr>
        <w:t>Traslado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aeropuerto</w:t>
      </w:r>
      <w:r>
        <w:rPr>
          <w:spacing w:val="9"/>
          <w:w w:val="105"/>
          <w:sz w:val="22"/>
        </w:rPr>
        <w:t> </w:t>
      </w:r>
      <w:r>
        <w:rPr>
          <w:w w:val="105"/>
          <w:sz w:val="22"/>
        </w:rPr>
        <w:t>-</w:t>
      </w:r>
      <w:r>
        <w:rPr>
          <w:spacing w:val="8"/>
          <w:w w:val="105"/>
          <w:sz w:val="22"/>
        </w:rPr>
        <w:t> </w:t>
      </w:r>
      <w:r>
        <w:rPr>
          <w:w w:val="105"/>
          <w:sz w:val="22"/>
        </w:rPr>
        <w:t>hotel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-</w:t>
      </w:r>
      <w:r>
        <w:rPr>
          <w:spacing w:val="13"/>
          <w:w w:val="105"/>
          <w:sz w:val="22"/>
        </w:rPr>
        <w:t> </w:t>
      </w:r>
      <w:r>
        <w:rPr>
          <w:w w:val="105"/>
          <w:sz w:val="22"/>
        </w:rPr>
        <w:t>aeropuerto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servicio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compartido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horario</w:t>
      </w:r>
      <w:r>
        <w:rPr>
          <w:spacing w:val="-14"/>
          <w:w w:val="105"/>
          <w:sz w:val="22"/>
        </w:rPr>
        <w:t> </w:t>
      </w:r>
      <w:r>
        <w:rPr>
          <w:spacing w:val="-2"/>
          <w:w w:val="105"/>
          <w:sz w:val="22"/>
        </w:rPr>
        <w:t>Diurno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9" w:lineRule="auto"/>
        <w:ind w:hanging="360" w:left="719" w:right="357"/>
        <w:jc w:val="left"/>
        <w:rPr>
          <w:sz w:val="22"/>
        </w:rPr>
      </w:pPr>
      <w:r>
        <w:rPr>
          <w:spacing w:val="-2"/>
          <w:w w:val="105"/>
          <w:sz w:val="22"/>
        </w:rPr>
        <w:t>Transporte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en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bus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de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alta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comodidad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o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mini-bus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dependiendo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del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número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de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pasajeros.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Día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1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y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8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solo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traslados.</w:t>
      </w:r>
      <w:r>
        <w:rPr>
          <w:spacing w:val="-8"/>
          <w:w w:val="105"/>
          <w:sz w:val="22"/>
        </w:rPr>
        <w:t> </w:t>
      </w:r>
      <w:r>
        <w:rPr>
          <w:spacing w:val="-2"/>
          <w:w w:val="105"/>
          <w:sz w:val="22"/>
        </w:rPr>
        <w:t>Día </w:t>
      </w:r>
      <w:r>
        <w:rPr>
          <w:w w:val="105"/>
          <w:sz w:val="22"/>
        </w:rPr>
        <w:t>5 y 7 transporte no incluido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 de alojamiento en </w:t>
      </w:r>
      <w:r>
        <w:rPr>
          <w:spacing w:val="-2"/>
          <w:sz w:val="22"/>
        </w:rPr>
        <w:t>Toronto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 de alojamiento en </w:t>
      </w:r>
      <w:r>
        <w:rPr>
          <w:spacing w:val="-2"/>
          <w:sz w:val="22"/>
        </w:rPr>
        <w:t>Niágara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01</w:t>
      </w:r>
      <w:r>
        <w:rPr>
          <w:spacing w:val="-1"/>
          <w:sz w:val="22"/>
        </w:rPr>
        <w:t> </w:t>
      </w:r>
      <w:r>
        <w:rPr>
          <w:sz w:val="22"/>
        </w:rPr>
        <w:t>noche de alojamiento en </w:t>
      </w:r>
      <w:r>
        <w:rPr>
          <w:spacing w:val="-2"/>
          <w:sz w:val="22"/>
        </w:rPr>
        <w:t>Ottawa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02 noches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alojamiento</w:t>
      </w:r>
      <w:r>
        <w:rPr>
          <w:spacing w:val="1"/>
          <w:sz w:val="22"/>
        </w:rPr>
        <w:t> </w:t>
      </w:r>
      <w:r>
        <w:rPr>
          <w:sz w:val="22"/>
        </w:rPr>
        <w:t>en </w:t>
      </w:r>
      <w:r>
        <w:rPr>
          <w:spacing w:val="-2"/>
          <w:sz w:val="22"/>
        </w:rPr>
        <w:t>Quebec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02 noches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alojamiento</w:t>
      </w:r>
      <w:r>
        <w:rPr>
          <w:spacing w:val="1"/>
          <w:sz w:val="22"/>
        </w:rPr>
        <w:t> </w:t>
      </w:r>
      <w:r>
        <w:rPr>
          <w:sz w:val="22"/>
        </w:rPr>
        <w:t>en </w:t>
      </w:r>
      <w:r>
        <w:rPr>
          <w:spacing w:val="-2"/>
          <w:sz w:val="22"/>
        </w:rPr>
        <w:t>Montreal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w w:val="105"/>
          <w:sz w:val="22"/>
        </w:rPr>
        <w:t>hoteles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de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categoría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Turista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descentrados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(No</w:t>
      </w:r>
      <w:r>
        <w:rPr>
          <w:spacing w:val="-14"/>
          <w:w w:val="105"/>
          <w:sz w:val="22"/>
        </w:rPr>
        <w:t> </w:t>
      </w:r>
      <w:r>
        <w:rPr>
          <w:spacing w:val="-2"/>
          <w:w w:val="105"/>
          <w:sz w:val="22"/>
        </w:rPr>
        <w:t>Céntricos)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7</w:t>
      </w:r>
      <w:r>
        <w:rPr>
          <w:spacing w:val="-2"/>
          <w:sz w:val="22"/>
        </w:rPr>
        <w:t> </w:t>
      </w:r>
      <w:r>
        <w:rPr>
          <w:sz w:val="22"/>
        </w:rPr>
        <w:t>desayunos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continentales.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Guía</w:t>
      </w:r>
      <w:r>
        <w:rPr>
          <w:spacing w:val="10"/>
          <w:sz w:val="22"/>
        </w:rPr>
        <w:t> </w:t>
      </w:r>
      <w:r>
        <w:rPr>
          <w:sz w:val="22"/>
        </w:rPr>
        <w:t>acompañante</w:t>
      </w:r>
      <w:r>
        <w:rPr>
          <w:spacing w:val="10"/>
          <w:sz w:val="22"/>
        </w:rPr>
        <w:t> </w:t>
      </w:r>
      <w:r>
        <w:rPr>
          <w:sz w:val="22"/>
        </w:rPr>
        <w:t>de</w:t>
      </w:r>
      <w:r>
        <w:rPr>
          <w:spacing w:val="10"/>
          <w:sz w:val="22"/>
        </w:rPr>
        <w:t> </w:t>
      </w:r>
      <w:r>
        <w:rPr>
          <w:sz w:val="22"/>
        </w:rPr>
        <w:t>habla</w:t>
      </w:r>
      <w:r>
        <w:rPr>
          <w:spacing w:val="11"/>
          <w:sz w:val="22"/>
        </w:rPr>
        <w:t> </w:t>
      </w:r>
      <w:r>
        <w:rPr>
          <w:sz w:val="22"/>
        </w:rPr>
        <w:t>hispana</w:t>
      </w:r>
      <w:r>
        <w:rPr>
          <w:spacing w:val="10"/>
          <w:sz w:val="22"/>
        </w:rPr>
        <w:t> </w:t>
      </w:r>
      <w:r>
        <w:rPr>
          <w:sz w:val="22"/>
        </w:rPr>
        <w:t>durante</w:t>
      </w:r>
      <w:r>
        <w:rPr>
          <w:spacing w:val="10"/>
          <w:sz w:val="22"/>
        </w:rPr>
        <w:t> </w:t>
      </w:r>
      <w:r>
        <w:rPr>
          <w:sz w:val="22"/>
        </w:rPr>
        <w:t>todo</w:t>
      </w:r>
      <w:r>
        <w:rPr>
          <w:spacing w:val="11"/>
          <w:sz w:val="22"/>
        </w:rPr>
        <w:t> </w:t>
      </w:r>
      <w:r>
        <w:rPr>
          <w:sz w:val="22"/>
        </w:rPr>
        <w:t>el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recorrido.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3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Toronto,</w:t>
      </w:r>
      <w:r>
        <w:rPr>
          <w:spacing w:val="3"/>
          <w:sz w:val="22"/>
        </w:rPr>
        <w:t> </w:t>
      </w:r>
      <w:r>
        <w:rPr>
          <w:sz w:val="22"/>
        </w:rPr>
        <w:t>Niágara,</w:t>
      </w:r>
      <w:r>
        <w:rPr>
          <w:spacing w:val="3"/>
          <w:sz w:val="22"/>
        </w:rPr>
        <w:t> </w:t>
      </w:r>
      <w:r>
        <w:rPr>
          <w:sz w:val="22"/>
        </w:rPr>
        <w:t>Ottawa,</w:t>
      </w:r>
      <w:r>
        <w:rPr>
          <w:spacing w:val="3"/>
          <w:sz w:val="22"/>
        </w:rPr>
        <w:t> </w:t>
      </w:r>
      <w:r>
        <w:rPr>
          <w:sz w:val="22"/>
        </w:rPr>
        <w:t>Quebec</w:t>
      </w:r>
      <w:r>
        <w:rPr>
          <w:spacing w:val="4"/>
          <w:sz w:val="22"/>
        </w:rPr>
        <w:t> </w:t>
      </w:r>
      <w:r>
        <w:rPr>
          <w:sz w:val="22"/>
        </w:rPr>
        <w:t>y</w:t>
      </w:r>
      <w:r>
        <w:rPr>
          <w:spacing w:val="3"/>
          <w:sz w:val="22"/>
        </w:rPr>
        <w:t> </w:t>
      </w:r>
      <w:r>
        <w:rPr>
          <w:sz w:val="22"/>
        </w:rPr>
        <w:t>Montreal</w:t>
      </w:r>
      <w:r>
        <w:rPr>
          <w:spacing w:val="3"/>
          <w:sz w:val="22"/>
        </w:rPr>
        <w:t> </w:t>
      </w:r>
      <w:r>
        <w:rPr>
          <w:sz w:val="22"/>
        </w:rPr>
        <w:t>comentadas</w:t>
      </w:r>
      <w:r>
        <w:rPr>
          <w:spacing w:val="3"/>
          <w:sz w:val="22"/>
        </w:rPr>
        <w:t> </w:t>
      </w:r>
      <w:r>
        <w:rPr>
          <w:sz w:val="22"/>
        </w:rPr>
        <w:t>por</w:t>
      </w:r>
      <w:r>
        <w:rPr>
          <w:spacing w:val="3"/>
          <w:sz w:val="22"/>
        </w:rPr>
        <w:t> </w:t>
      </w:r>
      <w:r>
        <w:rPr>
          <w:sz w:val="22"/>
        </w:rPr>
        <w:t>su</w:t>
      </w:r>
      <w:r>
        <w:rPr>
          <w:spacing w:val="4"/>
          <w:sz w:val="22"/>
        </w:rPr>
        <w:t> </w:t>
      </w:r>
      <w:r>
        <w:rPr>
          <w:sz w:val="22"/>
        </w:rPr>
        <w:t>guía</w:t>
      </w:r>
      <w:r>
        <w:rPr>
          <w:spacing w:val="3"/>
          <w:sz w:val="22"/>
        </w:rPr>
        <w:t> </w:t>
      </w:r>
      <w:r>
        <w:rPr>
          <w:sz w:val="22"/>
        </w:rPr>
        <w:t>acompañante</w:t>
      </w:r>
      <w:r>
        <w:rPr>
          <w:spacing w:val="3"/>
          <w:sz w:val="22"/>
        </w:rPr>
        <w:t> </w:t>
      </w:r>
      <w:r>
        <w:rPr>
          <w:sz w:val="22"/>
        </w:rPr>
        <w:t>o</w:t>
      </w:r>
      <w:r>
        <w:rPr>
          <w:spacing w:val="3"/>
          <w:sz w:val="22"/>
        </w:rPr>
        <w:t> </w:t>
      </w:r>
      <w:r>
        <w:rPr>
          <w:sz w:val="22"/>
        </w:rPr>
        <w:t>por</w:t>
      </w:r>
      <w:r>
        <w:rPr>
          <w:spacing w:val="3"/>
          <w:sz w:val="22"/>
        </w:rPr>
        <w:t> </w:t>
      </w:r>
      <w:r>
        <w:rPr>
          <w:sz w:val="22"/>
        </w:rPr>
        <w:t>un</w:t>
      </w:r>
      <w:r>
        <w:rPr>
          <w:spacing w:val="4"/>
          <w:sz w:val="22"/>
        </w:rPr>
        <w:t> </w:t>
      </w:r>
      <w:r>
        <w:rPr>
          <w:sz w:val="22"/>
        </w:rPr>
        <w:t>guía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local.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9" w:lineRule="auto"/>
        <w:ind w:hanging="360" w:left="719" w:right="357"/>
        <w:jc w:val="left"/>
        <w:rPr>
          <w:sz w:val="22"/>
        </w:rPr>
      </w:pPr>
      <w:r>
        <w:rPr>
          <w:sz w:val="22"/>
        </w:rPr>
        <w:t>Excursión</w:t>
      </w:r>
      <w:r>
        <w:rPr>
          <w:spacing w:val="17"/>
          <w:sz w:val="22"/>
        </w:rPr>
        <w:t> </w:t>
      </w:r>
      <w:r>
        <w:rPr>
          <w:sz w:val="22"/>
        </w:rPr>
        <w:t>en</w:t>
      </w:r>
      <w:r>
        <w:rPr>
          <w:spacing w:val="17"/>
          <w:sz w:val="22"/>
        </w:rPr>
        <w:t> </w:t>
      </w:r>
      <w:r>
        <w:rPr>
          <w:sz w:val="22"/>
        </w:rPr>
        <w:t>barco</w:t>
      </w:r>
      <w:r>
        <w:rPr>
          <w:spacing w:val="17"/>
          <w:sz w:val="22"/>
        </w:rPr>
        <w:t> </w:t>
      </w:r>
      <w:r>
        <w:rPr>
          <w:sz w:val="22"/>
        </w:rPr>
        <w:t>«Voyage</w:t>
      </w:r>
      <w:r>
        <w:rPr>
          <w:spacing w:val="17"/>
          <w:sz w:val="22"/>
        </w:rPr>
        <w:t> </w:t>
      </w:r>
      <w:r>
        <w:rPr>
          <w:sz w:val="22"/>
        </w:rPr>
        <w:t>to</w:t>
      </w:r>
      <w:r>
        <w:rPr>
          <w:spacing w:val="17"/>
          <w:sz w:val="22"/>
        </w:rPr>
        <w:t> </w:t>
      </w:r>
      <w:r>
        <w:rPr>
          <w:sz w:val="22"/>
        </w:rPr>
        <w:t>the</w:t>
      </w:r>
      <w:r>
        <w:rPr>
          <w:spacing w:val="17"/>
          <w:sz w:val="22"/>
        </w:rPr>
        <w:t> </w:t>
      </w:r>
      <w:r>
        <w:rPr>
          <w:sz w:val="22"/>
        </w:rPr>
        <w:t>Falls»</w:t>
      </w:r>
      <w:r>
        <w:rPr>
          <w:spacing w:val="17"/>
          <w:sz w:val="22"/>
        </w:rPr>
        <w:t> </w:t>
      </w:r>
      <w:r>
        <w:rPr>
          <w:sz w:val="22"/>
        </w:rPr>
        <w:t>o</w:t>
      </w:r>
      <w:r>
        <w:rPr>
          <w:spacing w:val="17"/>
          <w:sz w:val="22"/>
        </w:rPr>
        <w:t> </w:t>
      </w:r>
      <w:r>
        <w:rPr>
          <w:sz w:val="22"/>
        </w:rPr>
        <w:t>los</w:t>
      </w:r>
      <w:r>
        <w:rPr>
          <w:spacing w:val="17"/>
          <w:sz w:val="22"/>
        </w:rPr>
        <w:t> </w:t>
      </w:r>
      <w:r>
        <w:rPr>
          <w:sz w:val="22"/>
        </w:rPr>
        <w:t>túneles</w:t>
      </w:r>
      <w:r>
        <w:rPr>
          <w:spacing w:val="17"/>
          <w:sz w:val="22"/>
        </w:rPr>
        <w:t> </w:t>
      </w:r>
      <w:r>
        <w:rPr>
          <w:sz w:val="22"/>
        </w:rPr>
        <w:t>escénicos</w:t>
      </w:r>
      <w:r>
        <w:rPr>
          <w:spacing w:val="17"/>
          <w:sz w:val="22"/>
        </w:rPr>
        <w:t> </w:t>
      </w:r>
      <w:r>
        <w:rPr>
          <w:sz w:val="22"/>
        </w:rPr>
        <w:t>del</w:t>
      </w:r>
      <w:r>
        <w:rPr>
          <w:spacing w:val="17"/>
          <w:sz w:val="22"/>
        </w:rPr>
        <w:t> </w:t>
      </w:r>
      <w:r>
        <w:rPr>
          <w:sz w:val="22"/>
        </w:rPr>
        <w:t>Journey</w:t>
      </w:r>
      <w:r>
        <w:rPr>
          <w:spacing w:val="17"/>
          <w:sz w:val="22"/>
        </w:rPr>
        <w:t> </w:t>
      </w:r>
      <w:r>
        <w:rPr>
          <w:sz w:val="22"/>
        </w:rPr>
        <w:t>behind</w:t>
      </w:r>
      <w:r>
        <w:rPr>
          <w:spacing w:val="17"/>
          <w:sz w:val="22"/>
        </w:rPr>
        <w:t> </w:t>
      </w:r>
      <w:r>
        <w:rPr>
          <w:sz w:val="22"/>
        </w:rPr>
        <w:t>the</w:t>
      </w:r>
      <w:r>
        <w:rPr>
          <w:spacing w:val="17"/>
          <w:sz w:val="22"/>
        </w:rPr>
        <w:t> </w:t>
      </w:r>
      <w:r>
        <w:rPr>
          <w:sz w:val="22"/>
        </w:rPr>
        <w:t>falls</w:t>
      </w:r>
      <w:r>
        <w:rPr>
          <w:spacing w:val="17"/>
          <w:sz w:val="22"/>
        </w:rPr>
        <w:t> </w:t>
      </w:r>
      <w:r>
        <w:rPr>
          <w:sz w:val="22"/>
        </w:rPr>
        <w:t>(Voyage</w:t>
      </w:r>
      <w:r>
        <w:rPr>
          <w:spacing w:val="17"/>
          <w:sz w:val="22"/>
        </w:rPr>
        <w:t> </w:t>
      </w:r>
      <w:r>
        <w:rPr>
          <w:sz w:val="22"/>
        </w:rPr>
        <w:t>to</w:t>
      </w:r>
      <w:r>
        <w:rPr>
          <w:spacing w:val="17"/>
          <w:sz w:val="22"/>
        </w:rPr>
        <w:t> </w:t>
      </w:r>
      <w:r>
        <w:rPr>
          <w:sz w:val="22"/>
        </w:rPr>
        <w:t>the</w:t>
      </w:r>
      <w:r>
        <w:rPr>
          <w:spacing w:val="17"/>
          <w:sz w:val="22"/>
        </w:rPr>
        <w:t> </w:t>
      </w:r>
      <w:r>
        <w:rPr>
          <w:sz w:val="22"/>
        </w:rPr>
        <w:t>Falls disponible del 15 de mayo al 15 de octubre, fuera de estas fechas, se reemplazado por túneles escénicos)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" w:line="249" w:lineRule="auto"/>
        <w:ind w:hanging="360" w:left="719" w:right="357"/>
        <w:jc w:val="left"/>
        <w:rPr>
          <w:sz w:val="22"/>
        </w:rPr>
      </w:pPr>
      <w:r>
        <w:rPr>
          <w:w w:val="105"/>
          <w:sz w:val="22"/>
        </w:rPr>
        <w:t>Crucero por Mil Islas (crucero Mil Islas es disponible de mayo a octubre, fuera de estas fechas la actividad será reemplazada por el Museo de la civilización en Quebec).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</w:t>
      </w:r>
      <w:r>
        <w:rPr>
          <w:spacing w:val="2"/>
          <w:sz w:val="22"/>
        </w:rPr>
        <w:t> </w:t>
      </w:r>
      <w:r>
        <w:rPr>
          <w:sz w:val="22"/>
        </w:rPr>
        <w:t>permite</w:t>
      </w:r>
      <w:r>
        <w:rPr>
          <w:spacing w:val="3"/>
          <w:sz w:val="22"/>
        </w:rPr>
        <w:t> </w:t>
      </w:r>
      <w:r>
        <w:rPr>
          <w:sz w:val="22"/>
        </w:rPr>
        <w:t>máximo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1</w:t>
      </w:r>
      <w:r>
        <w:rPr>
          <w:spacing w:val="3"/>
          <w:sz w:val="22"/>
        </w:rPr>
        <w:t> </w:t>
      </w:r>
      <w:r>
        <w:rPr>
          <w:sz w:val="22"/>
        </w:rPr>
        <w:t>maleta</w:t>
      </w:r>
      <w:r>
        <w:rPr>
          <w:spacing w:val="2"/>
          <w:sz w:val="22"/>
        </w:rPr>
        <w:t> </w:t>
      </w:r>
      <w:r>
        <w:rPr>
          <w:sz w:val="22"/>
        </w:rPr>
        <w:t>por</w:t>
      </w:r>
      <w:r>
        <w:rPr>
          <w:spacing w:val="3"/>
          <w:sz w:val="22"/>
        </w:rPr>
        <w:t> </w:t>
      </w:r>
      <w:r>
        <w:rPr>
          <w:sz w:val="22"/>
        </w:rPr>
        <w:t>persona.</w:t>
      </w:r>
      <w:r>
        <w:rPr>
          <w:spacing w:val="3"/>
          <w:sz w:val="22"/>
        </w:rPr>
        <w:t> </w:t>
      </w:r>
      <w:r>
        <w:rPr>
          <w:sz w:val="22"/>
        </w:rPr>
        <w:t>No</w:t>
      </w:r>
      <w:r>
        <w:rPr>
          <w:spacing w:val="2"/>
          <w:sz w:val="22"/>
        </w:rPr>
        <w:t> </w:t>
      </w:r>
      <w:r>
        <w:rPr>
          <w:sz w:val="22"/>
        </w:rPr>
        <w:t>se</w:t>
      </w:r>
      <w:r>
        <w:rPr>
          <w:spacing w:val="3"/>
          <w:sz w:val="22"/>
        </w:rPr>
        <w:t> </w:t>
      </w:r>
      <w:r>
        <w:rPr>
          <w:sz w:val="22"/>
        </w:rPr>
        <w:t>aceptará</w:t>
      </w:r>
      <w:r>
        <w:rPr>
          <w:spacing w:val="3"/>
          <w:sz w:val="22"/>
        </w:rPr>
        <w:t> </w:t>
      </w:r>
      <w:r>
        <w:rPr>
          <w:sz w:val="22"/>
        </w:rPr>
        <w:t>equipaje</w:t>
      </w:r>
      <w:r>
        <w:rPr>
          <w:spacing w:val="2"/>
          <w:sz w:val="22"/>
        </w:rPr>
        <w:t> </w:t>
      </w:r>
      <w:r>
        <w:rPr>
          <w:sz w:val="22"/>
        </w:rPr>
        <w:t>adicional</w:t>
      </w:r>
      <w:r>
        <w:rPr>
          <w:spacing w:val="3"/>
          <w:sz w:val="22"/>
        </w:rPr>
        <w:t> </w:t>
      </w: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destino.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</w:t>
      </w:r>
    </w:p>
    <w:p>
      <w:pPr>
        <w:pStyle w:val="BodyText"/>
        <w:spacing w:before="0"/>
      </w:pPr>
    </w:p>
    <w:p>
      <w:pPr>
        <w:pStyle w:val="BodyText"/>
        <w:spacing w:before="109"/>
      </w:pPr>
    </w:p>
    <w:p>
      <w:pPr>
        <w:pStyle w:val="Heading1"/>
        <w:ind w:left="362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8" cy="222021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8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604" cy="216890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706" cy="216890"/>
            <wp:effectExtent b="0" l="0" r="0" t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26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avión</w:t>
      </w:r>
      <w:r>
        <w:rPr>
          <w:spacing w:val="2"/>
          <w:sz w:val="22"/>
        </w:rPr>
        <w:t> </w:t>
      </w:r>
      <w:r>
        <w:rPr>
          <w:sz w:val="22"/>
        </w:rPr>
        <w:t>Cd.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Origen</w:t>
      </w:r>
      <w:r>
        <w:rPr>
          <w:spacing w:val="2"/>
          <w:sz w:val="22"/>
        </w:rPr>
        <w:t> </w:t>
      </w:r>
      <w:r>
        <w:rPr>
          <w:sz w:val="22"/>
        </w:rPr>
        <w:t>–</w:t>
      </w:r>
      <w:r>
        <w:rPr>
          <w:spacing w:val="1"/>
          <w:sz w:val="22"/>
        </w:rPr>
        <w:t> </w:t>
      </w:r>
      <w:r>
        <w:rPr>
          <w:sz w:val="22"/>
        </w:rPr>
        <w:t>Toronto</w:t>
      </w:r>
      <w:r>
        <w:rPr>
          <w:spacing w:val="2"/>
          <w:sz w:val="22"/>
        </w:rPr>
        <w:t> </w:t>
      </w:r>
      <w:r>
        <w:rPr>
          <w:sz w:val="22"/>
        </w:rPr>
        <w:t>//</w:t>
      </w:r>
      <w:r>
        <w:rPr>
          <w:spacing w:val="2"/>
          <w:sz w:val="22"/>
        </w:rPr>
        <w:t> </w:t>
      </w:r>
      <w:r>
        <w:rPr>
          <w:sz w:val="22"/>
        </w:rPr>
        <w:t>-</w:t>
      </w:r>
      <w:r>
        <w:rPr>
          <w:spacing w:val="2"/>
          <w:sz w:val="22"/>
        </w:rPr>
        <w:t> </w:t>
      </w:r>
      <w:r>
        <w:rPr>
          <w:sz w:val="22"/>
        </w:rPr>
        <w:t>Montreal</w:t>
      </w:r>
      <w:r>
        <w:rPr>
          <w:spacing w:val="1"/>
          <w:sz w:val="22"/>
        </w:rPr>
        <w:t> </w:t>
      </w:r>
      <w:r>
        <w:rPr>
          <w:sz w:val="22"/>
        </w:rPr>
        <w:t>-</w:t>
      </w:r>
      <w:r>
        <w:rPr>
          <w:spacing w:val="2"/>
          <w:sz w:val="22"/>
        </w:rPr>
        <w:t> </w:t>
      </w:r>
      <w:r>
        <w:rPr>
          <w:sz w:val="22"/>
        </w:rPr>
        <w:t>Cd.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Origen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1"/>
          <w:sz w:val="22"/>
        </w:rPr>
        <w:t> </w:t>
      </w:r>
      <w:r>
        <w:rPr>
          <w:spacing w:val="-2"/>
          <w:sz w:val="22"/>
        </w:rPr>
        <w:t>aéreos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bebidas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especificados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2"/>
          <w:sz w:val="22"/>
        </w:rPr>
        <w:t> </w:t>
      </w:r>
      <w:r>
        <w:rPr>
          <w:sz w:val="22"/>
        </w:rPr>
        <w:t>y/o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apartado</w:t>
      </w:r>
      <w:r>
        <w:rPr>
          <w:spacing w:val="-2"/>
          <w:sz w:val="22"/>
        </w:rPr>
        <w:t> incluye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</w:t>
      </w:r>
      <w:r>
        <w:rPr>
          <w:sz w:val="22"/>
        </w:rPr>
        <w:t>actividades</w:t>
      </w:r>
      <w:r>
        <w:rPr>
          <w:spacing w:val="-2"/>
          <w:sz w:val="22"/>
        </w:rPr>
        <w:t> opcionales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8"/>
          <w:sz w:val="22"/>
        </w:rPr>
        <w:t> </w:t>
      </w:r>
      <w:r>
        <w:rPr>
          <w:sz w:val="22"/>
        </w:rPr>
        <w:t>pago</w:t>
      </w:r>
      <w:r>
        <w:rPr>
          <w:spacing w:val="9"/>
          <w:sz w:val="22"/>
        </w:rPr>
        <w:t> </w:t>
      </w:r>
      <w:r>
        <w:rPr>
          <w:sz w:val="22"/>
        </w:rPr>
        <w:t>directo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8"/>
          <w:sz w:val="22"/>
        </w:rPr>
        <w:t> </w:t>
      </w:r>
      <w:r>
        <w:rPr>
          <w:spacing w:val="-2"/>
          <w:sz w:val="22"/>
        </w:rPr>
        <w:t>efectivo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pacing w:val="-2"/>
          <w:sz w:val="22"/>
        </w:rPr>
        <w:t>Servicios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adicionales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Visa</w:t>
      </w:r>
      <w:r>
        <w:rPr>
          <w:spacing w:val="6"/>
          <w:sz w:val="22"/>
        </w:rPr>
        <w:t> </w:t>
      </w:r>
      <w:r>
        <w:rPr>
          <w:sz w:val="22"/>
        </w:rPr>
        <w:t>de</w:t>
      </w:r>
      <w:r>
        <w:rPr>
          <w:spacing w:val="6"/>
          <w:sz w:val="22"/>
        </w:rPr>
        <w:t> </w:t>
      </w:r>
      <w:r>
        <w:rPr>
          <w:sz w:val="22"/>
        </w:rPr>
        <w:t>Turista</w:t>
      </w:r>
      <w:r>
        <w:rPr>
          <w:spacing w:val="6"/>
          <w:sz w:val="22"/>
        </w:rPr>
        <w:t> </w:t>
      </w:r>
      <w:r>
        <w:rPr>
          <w:sz w:val="22"/>
        </w:rPr>
        <w:t>para</w:t>
      </w:r>
      <w:r>
        <w:rPr>
          <w:spacing w:val="6"/>
          <w:sz w:val="22"/>
        </w:rPr>
        <w:t> </w:t>
      </w:r>
      <w:r>
        <w:rPr>
          <w:sz w:val="22"/>
        </w:rPr>
        <w:t>Canadá</w:t>
      </w:r>
      <w:r>
        <w:rPr>
          <w:spacing w:val="6"/>
          <w:sz w:val="22"/>
        </w:rPr>
        <w:t> </w:t>
      </w:r>
      <w:r>
        <w:rPr>
          <w:sz w:val="22"/>
        </w:rPr>
        <w:t>o</w:t>
      </w:r>
      <w:r>
        <w:rPr>
          <w:spacing w:val="6"/>
          <w:sz w:val="22"/>
        </w:rPr>
        <w:t> </w:t>
      </w:r>
      <w:r>
        <w:rPr>
          <w:sz w:val="22"/>
        </w:rPr>
        <w:t>eTA</w:t>
      </w:r>
      <w:r>
        <w:rPr>
          <w:spacing w:val="6"/>
          <w:sz w:val="22"/>
        </w:rPr>
        <w:t> </w:t>
      </w:r>
      <w:r>
        <w:rPr>
          <w:sz w:val="22"/>
        </w:rPr>
        <w:t>según</w:t>
      </w:r>
      <w:r>
        <w:rPr>
          <w:spacing w:val="6"/>
          <w:sz w:val="22"/>
        </w:rPr>
        <w:t> </w:t>
      </w:r>
      <w:r>
        <w:rPr>
          <w:spacing w:val="-2"/>
          <w:sz w:val="22"/>
        </w:rPr>
        <w:t>corresponda.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r:id="rId7" w:type="default"/>
          <w:pgSz w:h="15840" w:w="12240"/>
          <w:pgMar w:bottom="1380" w:footer="1194" w:header="0" w:left="360" w:right="360" w:top="840"/>
        </w:sectPr>
      </w:pPr>
    </w:p>
    <w:p>
      <w:pPr>
        <w:pStyle w:val="Heading1"/>
        <w:spacing w:before="109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68"/>
        <w:ind w:left="366"/>
      </w:pPr>
      <w:r>
        <w:rPr/>
        <w:t>Precios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7"/>
        </w:rPr>
        <w:t> </w:t>
      </w:r>
      <w:r>
        <w:rPr/>
        <w:t>canadiense</w:t>
      </w:r>
      <w:r>
        <w:rPr>
          <w:spacing w:val="6"/>
        </w:rPr>
        <w:t> </w:t>
      </w:r>
      <w:r>
        <w:rPr>
          <w:spacing w:val="-2"/>
        </w:rPr>
        <w:t>(CAD).</w:t>
      </w:r>
    </w:p>
    <w:p>
      <w:pPr>
        <w:pStyle w:val="BodyText"/>
        <w:spacing w:after="1" w:before="0"/>
        <w:rPr>
          <w:sz w:val="11"/>
        </w:rPr>
      </w:pPr>
    </w:p>
    <w:tbl>
      <w:tblPr>
        <w:tblW w:type="auto" w:w="0"/>
        <w:jc w:val="left"/>
        <w:tblInd w:type="dxa" w:w="361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759"/>
        <w:gridCol w:w="2759"/>
        <w:gridCol w:w="1020"/>
        <w:gridCol w:w="1020"/>
        <w:gridCol w:w="1020"/>
        <w:gridCol w:w="1020"/>
        <w:gridCol w:w="1191"/>
      </w:tblGrid>
      <w:tr>
        <w:trPr>
          <w:trHeight w:hRule="atLeast" w:val="618"/>
        </w:trPr>
        <w:tc>
          <w:tcPr>
            <w:tcW w:type="dxa" w:w="2759"/>
            <w:shd w:color="auto" w:fill="E5E8EB" w:val="clear"/>
          </w:tcPr>
          <w:p>
            <w:pPr>
              <w:pStyle w:val="TableParagraph"/>
              <w:spacing w:before="182"/>
              <w:ind w:left="752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2759"/>
            <w:shd w:color="auto" w:fill="E5E8EB" w:val="clear"/>
          </w:tcPr>
          <w:p>
            <w:pPr>
              <w:pStyle w:val="TableParagraph"/>
              <w:spacing w:before="182"/>
              <w:ind w:left="261"/>
              <w:rPr>
                <w:sz w:val="22"/>
              </w:rPr>
            </w:pPr>
            <w:r>
              <w:rPr>
                <w:w w:val="90"/>
                <w:sz w:val="22"/>
              </w:rPr>
              <w:t>SALIDAS:</w:t>
            </w:r>
            <w:r>
              <w:rPr>
                <w:spacing w:val="44"/>
                <w:sz w:val="22"/>
              </w:rPr>
              <w:t> </w:t>
            </w:r>
            <w:r>
              <w:rPr>
                <w:spacing w:val="-2"/>
                <w:sz w:val="22"/>
              </w:rPr>
              <w:t>DOMINGOS</w:t>
            </w:r>
          </w:p>
        </w:tc>
        <w:tc>
          <w:tcPr>
            <w:tcW w:type="dxa" w:w="1020"/>
            <w:shd w:color="auto" w:fill="E5E8EB" w:val="clear"/>
          </w:tcPr>
          <w:p>
            <w:pPr>
              <w:pStyle w:val="TableParagraph"/>
              <w:spacing w:before="182"/>
              <w:ind w:left="5" w:right="4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020"/>
            <w:shd w:color="auto" w:fill="E5E8EB" w:val="clear"/>
          </w:tcPr>
          <w:p>
            <w:pPr>
              <w:pStyle w:val="TableParagraph"/>
              <w:spacing w:before="182"/>
              <w:ind w:left="5" w:right="3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020"/>
            <w:shd w:color="auto" w:fill="E5E8EB" w:val="clear"/>
          </w:tcPr>
          <w:p>
            <w:pPr>
              <w:pStyle w:val="TableParagraph"/>
              <w:spacing w:before="182"/>
              <w:ind w:left="5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020"/>
            <w:shd w:color="auto" w:fill="E5E8EB" w:val="clear"/>
          </w:tcPr>
          <w:p>
            <w:pPr>
              <w:pStyle w:val="TableParagraph"/>
              <w:spacing w:before="182"/>
              <w:ind w:left="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CPL</w:t>
            </w:r>
          </w:p>
        </w:tc>
        <w:tc>
          <w:tcPr>
            <w:tcW w:type="dxa" w:w="1191"/>
            <w:shd w:color="auto" w:fill="E5E8EB" w:val="clear"/>
          </w:tcPr>
          <w:p>
            <w:pPr>
              <w:pStyle w:val="TableParagraph"/>
              <w:spacing w:before="50"/>
              <w:ind w:left="6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MNR</w:t>
            </w:r>
          </w:p>
          <w:p>
            <w:pPr>
              <w:pStyle w:val="TableParagraph"/>
              <w:spacing w:before="11"/>
              <w:ind w:left="6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-11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años</w:t>
            </w:r>
          </w:p>
        </w:tc>
      </w:tr>
      <w:tr>
        <w:trPr>
          <w:trHeight w:hRule="atLeast" w:val="1298"/>
        </w:trPr>
        <w:tc>
          <w:tcPr>
            <w:tcW w:type="dxa" w:w="2759"/>
            <w:vMerge w:val="restart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59"/>
              <w:rPr>
                <w:sz w:val="26"/>
              </w:rPr>
            </w:pPr>
          </w:p>
          <w:p>
            <w:pPr>
              <w:pStyle w:val="TableParagraph"/>
              <w:spacing w:before="1"/>
              <w:ind w:left="852"/>
              <w:rPr>
                <w:sz w:val="26"/>
              </w:rPr>
            </w:pPr>
            <w:r>
              <w:rPr>
                <w:spacing w:val="-2"/>
                <w:sz w:val="26"/>
              </w:rPr>
              <w:t>TURISTA</w:t>
            </w:r>
          </w:p>
        </w:tc>
        <w:tc>
          <w:tcPr>
            <w:tcW w:type="dxa" w:w="2759"/>
          </w:tcPr>
          <w:p>
            <w:pPr>
              <w:pStyle w:val="TableParagraph"/>
              <w:spacing w:before="5"/>
              <w:rPr>
                <w:sz w:val="22"/>
              </w:rPr>
            </w:pPr>
          </w:p>
          <w:p>
            <w:pPr>
              <w:pStyle w:val="TableParagraph"/>
              <w:ind w:left="487"/>
              <w:rPr>
                <w:sz w:val="22"/>
              </w:rPr>
            </w:pPr>
            <w:r>
              <w:rPr>
                <w:w w:val="90"/>
                <w:sz w:val="22"/>
              </w:rPr>
              <w:t>10MAY26-</w:t>
            </w:r>
            <w:r>
              <w:rPr>
                <w:spacing w:val="-2"/>
                <w:sz w:val="22"/>
              </w:rPr>
              <w:t>21JUN26</w:t>
            </w:r>
          </w:p>
          <w:p>
            <w:pPr>
              <w:pStyle w:val="TableParagraph"/>
              <w:spacing w:before="11"/>
              <w:ind w:left="553"/>
              <w:rPr>
                <w:sz w:val="22"/>
              </w:rPr>
            </w:pPr>
            <w:r>
              <w:rPr>
                <w:spacing w:val="-7"/>
                <w:sz w:val="22"/>
              </w:rPr>
              <w:t>05JUL26-</w:t>
            </w:r>
            <w:r>
              <w:rPr>
                <w:spacing w:val="-2"/>
                <w:sz w:val="22"/>
              </w:rPr>
              <w:t>29JUL26</w:t>
            </w:r>
          </w:p>
          <w:p>
            <w:pPr>
              <w:pStyle w:val="TableParagraph"/>
              <w:spacing w:before="11"/>
              <w:ind w:left="442"/>
              <w:rPr>
                <w:sz w:val="22"/>
              </w:rPr>
            </w:pPr>
            <w:r>
              <w:rPr>
                <w:spacing w:val="-5"/>
                <w:sz w:val="22"/>
              </w:rPr>
              <w:t>02AGO26-</w:t>
            </w:r>
            <w:r>
              <w:rPr>
                <w:spacing w:val="-2"/>
                <w:sz w:val="22"/>
              </w:rPr>
              <w:t>08NOV26</w:t>
            </w:r>
          </w:p>
        </w:tc>
        <w:tc>
          <w:tcPr>
            <w:tcW w:type="dxa" w:w="1020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"/>
              <w:rPr>
                <w:sz w:val="22"/>
              </w:rPr>
            </w:pPr>
          </w:p>
          <w:p>
            <w:pPr>
              <w:pStyle w:val="TableParagraph"/>
              <w:ind w:left="5" w:right="3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3370</w:t>
            </w:r>
          </w:p>
        </w:tc>
        <w:tc>
          <w:tcPr>
            <w:tcW w:type="dxa" w:w="1020"/>
          </w:tcPr>
          <w:p>
            <w:pPr>
              <w:pStyle w:val="TableParagraph"/>
              <w:spacing w:before="234"/>
              <w:rPr>
                <w:sz w:val="24"/>
              </w:rPr>
            </w:pPr>
          </w:p>
          <w:p>
            <w:pPr>
              <w:pStyle w:val="TableParagraph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2430</w:t>
            </w:r>
          </w:p>
        </w:tc>
        <w:tc>
          <w:tcPr>
            <w:tcW w:type="dxa" w:w="1020"/>
          </w:tcPr>
          <w:p>
            <w:pPr>
              <w:pStyle w:val="TableParagraph"/>
              <w:spacing w:before="234"/>
              <w:rPr>
                <w:sz w:val="24"/>
              </w:rPr>
            </w:pPr>
          </w:p>
          <w:p>
            <w:pPr>
              <w:pStyle w:val="TableParagraph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2320</w:t>
            </w:r>
          </w:p>
        </w:tc>
        <w:tc>
          <w:tcPr>
            <w:tcW w:type="dxa" w:w="1020"/>
          </w:tcPr>
          <w:p>
            <w:pPr>
              <w:pStyle w:val="TableParagraph"/>
              <w:spacing w:before="234"/>
              <w:rPr>
                <w:sz w:val="24"/>
              </w:rPr>
            </w:pPr>
          </w:p>
          <w:p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2170</w:t>
            </w:r>
          </w:p>
        </w:tc>
        <w:tc>
          <w:tcPr>
            <w:tcW w:type="dxa" w:w="1191"/>
          </w:tcPr>
          <w:p>
            <w:pPr>
              <w:pStyle w:val="TableParagraph"/>
              <w:spacing w:before="234"/>
              <w:rPr>
                <w:sz w:val="24"/>
              </w:rPr>
            </w:pPr>
          </w:p>
          <w:p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1130</w:t>
            </w:r>
          </w:p>
        </w:tc>
      </w:tr>
      <w:tr>
        <w:trPr>
          <w:trHeight w:hRule="atLeast" w:val="712"/>
        </w:trPr>
        <w:tc>
          <w:tcPr>
            <w:tcW w:type="dxa" w:w="275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2759"/>
          </w:tcPr>
          <w:p>
            <w:pPr>
              <w:pStyle w:val="TableParagraph"/>
              <w:spacing w:before="97"/>
              <w:ind w:left="2"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JUNIO</w:t>
            </w:r>
          </w:p>
          <w:p>
            <w:pPr>
              <w:pStyle w:val="TableParagraph"/>
              <w:spacing w:before="11"/>
              <w:ind w:left="2" w:right="1"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JULIO</w:t>
            </w:r>
          </w:p>
        </w:tc>
        <w:tc>
          <w:tcPr>
            <w:tcW w:type="dxa" w:w="1020"/>
          </w:tcPr>
          <w:p>
            <w:pPr>
              <w:pStyle w:val="TableParagraph"/>
              <w:spacing w:before="217"/>
              <w:ind w:left="5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3570</w:t>
            </w:r>
          </w:p>
        </w:tc>
        <w:tc>
          <w:tcPr>
            <w:tcW w:type="dxa" w:w="1020"/>
          </w:tcPr>
          <w:p>
            <w:pPr>
              <w:pStyle w:val="TableParagraph"/>
              <w:spacing w:before="217"/>
              <w:ind w:left="5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2530</w:t>
            </w:r>
          </w:p>
        </w:tc>
        <w:tc>
          <w:tcPr>
            <w:tcW w:type="dxa" w:w="1020"/>
          </w:tcPr>
          <w:p>
            <w:pPr>
              <w:pStyle w:val="TableParagraph"/>
              <w:spacing w:before="217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2386</w:t>
            </w:r>
          </w:p>
        </w:tc>
        <w:tc>
          <w:tcPr>
            <w:tcW w:type="dxa" w:w="1020"/>
          </w:tcPr>
          <w:p>
            <w:pPr>
              <w:pStyle w:val="TableParagraph"/>
              <w:spacing w:before="217"/>
              <w:ind w:lef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2220</w:t>
            </w:r>
          </w:p>
        </w:tc>
        <w:tc>
          <w:tcPr>
            <w:tcW w:type="dxa" w:w="1191"/>
          </w:tcPr>
          <w:p>
            <w:pPr>
              <w:pStyle w:val="TableParagraph"/>
              <w:spacing w:before="217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1130</w:t>
            </w:r>
          </w:p>
        </w:tc>
      </w:tr>
      <w:tr>
        <w:trPr>
          <w:trHeight w:hRule="atLeast" w:val="820"/>
        </w:trPr>
        <w:tc>
          <w:tcPr>
            <w:tcW w:type="dxa" w:w="10789"/>
            <w:gridSpan w:val="7"/>
            <w:shd w:color="auto" w:fill="E5E8EB" w:val="clear"/>
          </w:tcPr>
          <w:p>
            <w:pPr>
              <w:pStyle w:val="TableParagraph"/>
              <w:numPr>
                <w:ilvl w:val="0"/>
                <w:numId w:val="2"/>
              </w:numPr>
              <w:tabs>
                <w:tab w:leader="none" w:pos="438" w:val="left"/>
              </w:tabs>
              <w:spacing w:after="0" w:before="151" w:line="240" w:lineRule="auto"/>
              <w:ind w:hanging="360" w:left="438" w:right="0"/>
              <w:jc w:val="left"/>
              <w:rPr>
                <w:sz w:val="22"/>
              </w:rPr>
            </w:pPr>
            <w:r>
              <w:rPr>
                <w:sz w:val="22"/>
              </w:rPr>
              <w:t>Menores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(0-5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años):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cobra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un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suplemento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$40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CAD</w:t>
            </w:r>
            <w:r>
              <w:rPr>
                <w:spacing w:val="57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asiento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menor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traslado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Toronto.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leader="none" w:pos="438" w:val="left"/>
              </w:tabs>
              <w:spacing w:after="0" w:before="11" w:line="240" w:lineRule="auto"/>
              <w:ind w:hanging="360" w:left="438" w:right="0"/>
              <w:jc w:val="left"/>
              <w:rPr>
                <w:sz w:val="22"/>
              </w:rPr>
            </w:pPr>
            <w:r>
              <w:rPr>
                <w:sz w:val="22"/>
              </w:rPr>
              <w:t>Tarifa niños aplicable a los menores siempre</w:t>
            </w:r>
            <w:r>
              <w:rPr>
                <w:spacing w:val="55"/>
                <w:sz w:val="22"/>
              </w:rPr>
              <w:t> </w:t>
            </w:r>
            <w:r>
              <w:rPr>
                <w:sz w:val="22"/>
              </w:rPr>
              <w:t>acompañados por dos </w:t>
            </w:r>
            <w:r>
              <w:rPr>
                <w:spacing w:val="-2"/>
                <w:sz w:val="22"/>
              </w:rPr>
              <w:t>adultos.</w:t>
            </w:r>
          </w:p>
        </w:tc>
      </w:tr>
    </w:tbl>
    <w:p>
      <w:pPr>
        <w:pStyle w:val="BodyText"/>
        <w:spacing w:before="115"/>
      </w:pPr>
    </w:p>
    <w:p>
      <w:pPr>
        <w:pStyle w:val="Heading1"/>
        <w:ind w:left="370"/>
      </w:pPr>
      <w:r>
        <w:rPr>
          <w:color w:val="059ED8"/>
        </w:rPr>
        <w:t>SERVICIOS</w:t>
      </w:r>
      <w:r>
        <w:rPr>
          <w:color w:val="059ED8"/>
          <w:spacing w:val="14"/>
        </w:rPr>
        <w:t> </w:t>
      </w:r>
      <w:r>
        <w:rPr>
          <w:color w:val="059ED8"/>
          <w:spacing w:val="-2"/>
        </w:rPr>
        <w:t>OPCIONALES</w:t>
      </w:r>
    </w:p>
    <w:p>
      <w:pPr>
        <w:pStyle w:val="BodyText"/>
        <w:spacing w:before="99"/>
        <w:ind w:left="370"/>
      </w:pPr>
      <w:r>
        <w:rPr/>
        <w:t>Precios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7"/>
        </w:rPr>
        <w:t> </w:t>
      </w:r>
      <w:r>
        <w:rPr/>
        <w:t>canadiense</w:t>
      </w:r>
      <w:r>
        <w:rPr>
          <w:spacing w:val="6"/>
        </w:rPr>
        <w:t> </w:t>
      </w:r>
      <w:r>
        <w:rPr>
          <w:spacing w:val="-2"/>
        </w:rPr>
        <w:t>(CAD).</w:t>
      </w:r>
    </w:p>
    <w:p>
      <w:pPr>
        <w:pStyle w:val="BodyText"/>
        <w:spacing w:before="8"/>
        <w:rPr>
          <w:sz w:val="13"/>
        </w:rPr>
      </w:pPr>
    </w:p>
    <w:tbl>
      <w:tblPr>
        <w:tblW w:type="auto" w:w="0"/>
        <w:jc w:val="left"/>
        <w:tblInd w:type="dxa" w:w="37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5861"/>
        <w:gridCol w:w="1644"/>
        <w:gridCol w:w="1644"/>
        <w:gridCol w:w="1644"/>
      </w:tblGrid>
      <w:tr>
        <w:trPr>
          <w:trHeight w:hRule="atLeast" w:val="561"/>
        </w:trPr>
        <w:tc>
          <w:tcPr>
            <w:tcW w:type="dxa" w:w="5861"/>
            <w:shd w:color="auto" w:fill="E5E8EB" w:val="clear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SERVICIO</w:t>
            </w:r>
          </w:p>
        </w:tc>
        <w:tc>
          <w:tcPr>
            <w:tcW w:type="dxa" w:w="1644"/>
            <w:shd w:color="auto" w:fill="E5E8EB" w:val="clear"/>
          </w:tcPr>
          <w:p>
            <w:pPr>
              <w:pStyle w:val="TableParagraph"/>
              <w:spacing w:before="153"/>
              <w:ind w:left="2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ADULTO</w:t>
            </w:r>
          </w:p>
        </w:tc>
        <w:tc>
          <w:tcPr>
            <w:tcW w:type="dxa" w:w="1644"/>
            <w:shd w:color="auto" w:fill="E5E8EB" w:val="clear"/>
          </w:tcPr>
          <w:p>
            <w:pPr>
              <w:pStyle w:val="TableParagraph"/>
              <w:spacing w:before="153"/>
              <w:ind w:left="2"/>
              <w:jc w:val="center"/>
              <w:rPr>
                <w:sz w:val="22"/>
              </w:rPr>
            </w:pPr>
            <w:r>
              <w:rPr>
                <w:sz w:val="22"/>
              </w:rPr>
              <w:t>MNR</w:t>
            </w:r>
            <w:r>
              <w:rPr>
                <w:spacing w:val="45"/>
                <w:sz w:val="22"/>
              </w:rPr>
              <w:t> </w:t>
            </w:r>
            <w:r>
              <w:rPr>
                <w:sz w:val="22"/>
              </w:rPr>
              <w:t>5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10</w:t>
            </w:r>
          </w:p>
        </w:tc>
        <w:tc>
          <w:tcPr>
            <w:tcW w:type="dxa" w:w="1644"/>
            <w:shd w:color="auto" w:fill="E5E8EB" w:val="clear"/>
          </w:tcPr>
          <w:p>
            <w:pPr>
              <w:pStyle w:val="TableParagraph"/>
              <w:spacing w:before="153"/>
              <w:ind w:left="2"/>
              <w:jc w:val="center"/>
              <w:rPr>
                <w:sz w:val="22"/>
              </w:rPr>
            </w:pPr>
            <w:r>
              <w:rPr>
                <w:sz w:val="22"/>
              </w:rPr>
              <w:t>MNR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hRule="atLeast" w:val="732"/>
        </w:trPr>
        <w:tc>
          <w:tcPr>
            <w:tcW w:type="dxa" w:w="5861"/>
            <w:shd w:color="auto" w:fill="E5E8EB" w:val="clear"/>
          </w:tcPr>
          <w:p>
            <w:pPr>
              <w:pStyle w:val="TableParagraph"/>
              <w:spacing w:before="106"/>
              <w:ind w:left="78"/>
              <w:rPr>
                <w:sz w:val="22"/>
              </w:rPr>
            </w:pPr>
            <w:r>
              <w:rPr>
                <w:spacing w:val="-4"/>
                <w:sz w:val="22"/>
              </w:rPr>
              <w:t>PAQUETE</w:t>
            </w:r>
            <w:r>
              <w:rPr>
                <w:spacing w:val="-2"/>
                <w:sz w:val="22"/>
              </w:rPr>
              <w:t> COMPLETO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z w:val="22"/>
              </w:rPr>
              <w:t>Disponible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del 10 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mayo al 4 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octubre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2026.</w:t>
            </w:r>
          </w:p>
        </w:tc>
        <w:tc>
          <w:tcPr>
            <w:tcW w:type="dxa" w:w="1644"/>
            <w:shd w:color="auto" w:fill="E5E8EB" w:val="clear"/>
          </w:tcPr>
          <w:p>
            <w:pPr>
              <w:pStyle w:val="TableParagraph"/>
              <w:spacing w:before="238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675</w:t>
            </w:r>
          </w:p>
        </w:tc>
        <w:tc>
          <w:tcPr>
            <w:tcW w:type="dxa" w:w="1644"/>
            <w:shd w:color="auto" w:fill="E5E8EB" w:val="clear"/>
          </w:tcPr>
          <w:p>
            <w:pPr>
              <w:pStyle w:val="TableParagraph"/>
              <w:spacing w:before="238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408</w:t>
            </w:r>
          </w:p>
        </w:tc>
        <w:tc>
          <w:tcPr>
            <w:tcW w:type="dxa" w:w="1644"/>
            <w:shd w:color="auto" w:fill="E5E8EB" w:val="clear"/>
          </w:tcPr>
          <w:p>
            <w:pPr>
              <w:pStyle w:val="TableParagraph"/>
              <w:spacing w:before="238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</w:tr>
      <w:tr>
        <w:trPr>
          <w:trHeight w:hRule="atLeast" w:val="1789"/>
        </w:trPr>
        <w:tc>
          <w:tcPr>
            <w:tcW w:type="dxa" w:w="10793"/>
            <w:gridSpan w:val="4"/>
          </w:tcPr>
          <w:p>
            <w:pPr>
              <w:pStyle w:val="TableParagraph"/>
              <w:spacing w:before="107"/>
              <w:ind w:left="78"/>
              <w:rPr>
                <w:sz w:val="22"/>
              </w:rPr>
            </w:pPr>
            <w:r>
              <w:rPr>
                <w:color w:val="E30F13"/>
                <w:spacing w:val="-2"/>
                <w:sz w:val="22"/>
              </w:rPr>
              <w:t>*</w:t>
            </w:r>
            <w:r>
              <w:rPr>
                <w:spacing w:val="-2"/>
                <w:sz w:val="22"/>
              </w:rPr>
              <w:t>Incluye: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leader="none" w:pos="438" w:val="left"/>
              </w:tabs>
              <w:spacing w:after="0" w:before="11" w:line="240" w:lineRule="auto"/>
              <w:ind w:hanging="360" w:left="438" w:right="0"/>
              <w:jc w:val="left"/>
              <w:rPr>
                <w:sz w:val="22"/>
              </w:rPr>
            </w:pPr>
            <w:r>
              <w:rPr>
                <w:sz w:val="22"/>
              </w:rPr>
              <w:t>Plan 4 comidas (almuerzos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y/o cenas) 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restaurantes locales típicos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incluyendo impuestos y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propinas.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leader="none" w:pos="438" w:val="left"/>
              </w:tabs>
              <w:spacing w:after="0" w:before="11" w:line="249" w:lineRule="auto"/>
              <w:ind w:hanging="360" w:left="438" w:right="74"/>
              <w:jc w:val="left"/>
              <w:rPr>
                <w:sz w:val="22"/>
              </w:rPr>
            </w:pPr>
            <w:r>
              <w:rPr>
                <w:sz w:val="22"/>
              </w:rPr>
              <w:t>Excursión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Costa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Beaupré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4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horas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Québec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incluyendo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acceso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canon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Sainte-Anne,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Basilica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Sainte Anne y al Parque de la catarata Montmorency.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leader="none" w:pos="438" w:val="left"/>
              </w:tabs>
              <w:spacing w:after="0" w:before="2" w:line="240" w:lineRule="auto"/>
              <w:ind w:hanging="360" w:left="438" w:right="0"/>
              <w:jc w:val="left"/>
              <w:rPr>
                <w:sz w:val="22"/>
              </w:rPr>
            </w:pPr>
            <w:r>
              <w:rPr>
                <w:sz w:val="22"/>
              </w:rPr>
              <w:t>Excursión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Mont-Tremblant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7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horas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incluyendo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subida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Góndola.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leader="none" w:pos="438" w:val="left"/>
              </w:tabs>
              <w:spacing w:after="0" w:before="11" w:line="240" w:lineRule="auto"/>
              <w:ind w:hanging="360" w:left="438" w:right="0"/>
              <w:jc w:val="left"/>
              <w:rPr>
                <w:sz w:val="22"/>
              </w:rPr>
            </w:pPr>
            <w:r>
              <w:rPr>
                <w:sz w:val="22"/>
              </w:rPr>
              <w:t>Todos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impuestos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aplicables.</w:t>
            </w:r>
          </w:p>
        </w:tc>
      </w:tr>
      <w:tr>
        <w:trPr>
          <w:trHeight w:hRule="atLeast" w:val="561"/>
        </w:trPr>
        <w:tc>
          <w:tcPr>
            <w:tcW w:type="dxa" w:w="10793"/>
            <w:gridSpan w:val="4"/>
          </w:tcPr>
          <w:p>
            <w:pPr>
              <w:pStyle w:val="TableParagraph"/>
              <w:spacing w:before="153"/>
              <w:ind w:left="78"/>
              <w:rPr>
                <w:sz w:val="22"/>
              </w:rPr>
            </w:pPr>
            <w:r>
              <w:rPr>
                <w:sz w:val="22"/>
              </w:rPr>
              <w:t>Para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 reservación y confirmación 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estos servicios,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deberá solicitar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con 8 días hábiles antes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 fecha 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salida</w:t>
            </w:r>
          </w:p>
        </w:tc>
      </w:tr>
      <w:tr>
        <w:trPr>
          <w:trHeight w:hRule="atLeast" w:val="732"/>
        </w:trPr>
        <w:tc>
          <w:tcPr>
            <w:tcW w:type="dxa" w:w="5861"/>
            <w:shd w:color="auto" w:fill="E5E8EB" w:val="clear"/>
          </w:tcPr>
          <w:p>
            <w:pPr>
              <w:pStyle w:val="TableParagraph"/>
              <w:spacing w:before="106"/>
              <w:ind w:left="78"/>
              <w:rPr>
                <w:sz w:val="22"/>
              </w:rPr>
            </w:pPr>
            <w:r>
              <w:rPr>
                <w:sz w:val="22"/>
              </w:rPr>
              <w:t>PAQUETE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COMPLETO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BALLENAS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z w:val="22"/>
              </w:rPr>
              <w:t>Disponible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10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mayo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4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octubre</w:t>
            </w:r>
          </w:p>
        </w:tc>
        <w:tc>
          <w:tcPr>
            <w:tcW w:type="dxa" w:w="1644"/>
            <w:shd w:color="auto" w:fill="E5E8EB" w:val="clear"/>
          </w:tcPr>
          <w:p>
            <w:pPr>
              <w:pStyle w:val="TableParagraph"/>
              <w:spacing w:before="238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816</w:t>
            </w:r>
          </w:p>
        </w:tc>
        <w:tc>
          <w:tcPr>
            <w:tcW w:type="dxa" w:w="1644"/>
            <w:shd w:color="auto" w:fill="E5E8EB" w:val="clear"/>
          </w:tcPr>
          <w:p>
            <w:pPr>
              <w:pStyle w:val="TableParagraph"/>
              <w:spacing w:before="238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578</w:t>
            </w:r>
          </w:p>
        </w:tc>
        <w:tc>
          <w:tcPr>
            <w:tcW w:type="dxa" w:w="1644"/>
            <w:shd w:color="auto" w:fill="E5E8EB" w:val="clear"/>
          </w:tcPr>
          <w:p>
            <w:pPr>
              <w:pStyle w:val="TableParagraph"/>
              <w:spacing w:before="238"/>
              <w:ind w:left="2" w:right="1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312</w:t>
            </w:r>
          </w:p>
        </w:tc>
      </w:tr>
      <w:tr>
        <w:trPr>
          <w:trHeight w:hRule="atLeast" w:val="2063"/>
        </w:trPr>
        <w:tc>
          <w:tcPr>
            <w:tcW w:type="dxa" w:w="10793"/>
            <w:gridSpan w:val="4"/>
          </w:tcPr>
          <w:p>
            <w:pPr>
              <w:pStyle w:val="TableParagraph"/>
              <w:spacing w:before="112"/>
              <w:ind w:left="78"/>
              <w:rPr>
                <w:sz w:val="22"/>
              </w:rPr>
            </w:pPr>
            <w:r>
              <w:rPr>
                <w:color w:val="E30F13"/>
                <w:spacing w:val="-2"/>
                <w:sz w:val="22"/>
              </w:rPr>
              <w:t>*</w:t>
            </w:r>
            <w:r>
              <w:rPr>
                <w:spacing w:val="-2"/>
                <w:sz w:val="22"/>
              </w:rPr>
              <w:t>Incluye: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leader="none" w:pos="438" w:val="left"/>
              </w:tabs>
              <w:spacing w:after="0" w:before="11" w:line="249" w:lineRule="auto"/>
              <w:ind w:hanging="360" w:left="438" w:right="74"/>
              <w:jc w:val="left"/>
              <w:rPr>
                <w:sz w:val="22"/>
              </w:rPr>
            </w:pPr>
            <w:r>
              <w:rPr>
                <w:sz w:val="22"/>
              </w:rPr>
              <w:t>3 comidas (almuerzos y/o cenas) en restaurantes locales típicos, y 1 almuerzo ligero (box lunch) a bordo del barco. Impuestos y propinas incluidos.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leader="none" w:pos="438" w:val="left"/>
              </w:tabs>
              <w:spacing w:after="0" w:before="2" w:line="249" w:lineRule="auto"/>
              <w:ind w:hanging="360" w:left="438" w:right="74"/>
              <w:jc w:val="left"/>
              <w:rPr>
                <w:sz w:val="22"/>
              </w:rPr>
            </w:pPr>
            <w:r>
              <w:rPr>
                <w:sz w:val="22"/>
              </w:rPr>
              <w:t>Excursión guiada en servicio regular a Charlevoix con crucero de avistamiento de las ballenas (solo comentada en </w:t>
            </w:r>
            <w:r>
              <w:rPr>
                <w:spacing w:val="-2"/>
                <w:sz w:val="22"/>
              </w:rPr>
              <w:t>francés/inglés)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leader="none" w:pos="438" w:val="left"/>
              </w:tabs>
              <w:spacing w:after="0" w:before="2" w:line="240" w:lineRule="auto"/>
              <w:ind w:hanging="360" w:left="438" w:right="0"/>
              <w:jc w:val="left"/>
              <w:rPr>
                <w:sz w:val="22"/>
              </w:rPr>
            </w:pPr>
            <w:r>
              <w:rPr>
                <w:sz w:val="22"/>
              </w:rPr>
              <w:t>Excursión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Mont-Tremblant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7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horas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incluyendo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subida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Góndola.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leader="none" w:pos="438" w:val="left"/>
              </w:tabs>
              <w:spacing w:after="0" w:before="11" w:line="240" w:lineRule="auto"/>
              <w:ind w:hanging="360" w:left="438" w:right="0"/>
              <w:jc w:val="left"/>
              <w:rPr>
                <w:sz w:val="22"/>
              </w:rPr>
            </w:pPr>
            <w:r>
              <w:rPr>
                <w:sz w:val="22"/>
              </w:rPr>
              <w:t>Todos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impuestos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aplicables.</w:t>
            </w:r>
          </w:p>
        </w:tc>
      </w:tr>
      <w:tr>
        <w:trPr>
          <w:trHeight w:hRule="atLeast" w:val="618"/>
        </w:trPr>
        <w:tc>
          <w:tcPr>
            <w:tcW w:type="dxa" w:w="10793"/>
            <w:gridSpan w:val="4"/>
            <w:shd w:color="auto" w:fill="E5E8EB" w:val="clear"/>
          </w:tcPr>
          <w:p>
            <w:pPr>
              <w:pStyle w:val="TableParagraph"/>
              <w:spacing w:before="182"/>
              <w:ind w:left="78"/>
              <w:rPr>
                <w:sz w:val="22"/>
              </w:rPr>
            </w:pPr>
            <w:r>
              <w:rPr>
                <w:sz w:val="22"/>
              </w:rPr>
              <w:t>Para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reservación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confirmación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estos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servicios,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deberá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solicitar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22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días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hábiles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antes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fecha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salida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h="15840" w:w="12240"/>
          <w:pgMar w:bottom="1480" w:footer="1194" w:header="0" w:left="360" w:right="360" w:top="820"/>
        </w:sectPr>
      </w:pPr>
    </w:p>
    <w:p>
      <w:pPr>
        <w:pStyle w:val="Heading1"/>
        <w:spacing w:before="111"/>
        <w:ind w:left="360"/>
      </w:pPr>
      <w:r>
        <w:rPr>
          <w:color w:val="059ED8"/>
          <w:w w:val="105"/>
        </w:rPr>
        <w:t>NOCHE</w:t>
      </w:r>
      <w:r>
        <w:rPr>
          <w:color w:val="059ED8"/>
          <w:spacing w:val="-6"/>
          <w:w w:val="105"/>
        </w:rPr>
        <w:t> </w:t>
      </w:r>
      <w:r>
        <w:rPr>
          <w:color w:val="059ED8"/>
          <w:spacing w:val="-2"/>
          <w:w w:val="105"/>
        </w:rPr>
        <w:t>ADICIONAL</w:t>
      </w:r>
    </w:p>
    <w:p>
      <w:pPr>
        <w:pStyle w:val="BodyText"/>
        <w:spacing w:before="180"/>
        <w:ind w:left="360"/>
      </w:pPr>
      <w:r>
        <w:rPr/>
        <w:t>Precios</w:t>
      </w:r>
      <w:r>
        <w:rPr>
          <w:spacing w:val="7"/>
        </w:rPr>
        <w:t> </w:t>
      </w:r>
      <w:r>
        <w:rPr/>
        <w:t>por</w:t>
      </w:r>
      <w:r>
        <w:rPr>
          <w:spacing w:val="7"/>
        </w:rPr>
        <w:t> </w:t>
      </w:r>
      <w:r>
        <w:rPr/>
        <w:t>habitación</w:t>
      </w:r>
      <w:r>
        <w:rPr>
          <w:spacing w:val="7"/>
        </w:rPr>
        <w:t> </w:t>
      </w:r>
      <w:r>
        <w:rPr/>
        <w:t>por</w:t>
      </w:r>
      <w:r>
        <w:rPr>
          <w:spacing w:val="7"/>
        </w:rPr>
        <w:t> </w:t>
      </w:r>
      <w:r>
        <w:rPr/>
        <w:t>noche</w:t>
      </w:r>
      <w:r>
        <w:rPr>
          <w:spacing w:val="7"/>
        </w:rPr>
        <w:t> </w:t>
      </w:r>
      <w:r>
        <w:rPr/>
        <w:t>en</w:t>
      </w:r>
      <w:r>
        <w:rPr>
          <w:spacing w:val="7"/>
        </w:rPr>
        <w:t> </w:t>
      </w:r>
      <w:r>
        <w:rPr/>
        <w:t>dólar</w:t>
      </w:r>
      <w:r>
        <w:rPr>
          <w:spacing w:val="7"/>
        </w:rPr>
        <w:t> </w:t>
      </w:r>
      <w:r>
        <w:rPr/>
        <w:t>canadiense</w:t>
      </w:r>
      <w:r>
        <w:rPr>
          <w:spacing w:val="7"/>
        </w:rPr>
        <w:t> </w:t>
      </w:r>
      <w:r>
        <w:rPr>
          <w:spacing w:val="-2"/>
        </w:rPr>
        <w:t>(CAD)</w:t>
      </w:r>
    </w:p>
    <w:p>
      <w:pPr>
        <w:pStyle w:val="BodyText"/>
        <w:spacing w:before="1"/>
        <w:rPr>
          <w:sz w:val="13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5279"/>
        <w:gridCol w:w="1361"/>
        <w:gridCol w:w="1361"/>
        <w:gridCol w:w="1361"/>
        <w:gridCol w:w="1445"/>
      </w:tblGrid>
      <w:tr>
        <w:trPr>
          <w:trHeight w:hRule="atLeast" w:val="618"/>
        </w:trPr>
        <w:tc>
          <w:tcPr>
            <w:tcW w:type="dxa" w:w="5279"/>
            <w:shd w:color="auto" w:fill="E5E8EB" w:val="clear"/>
          </w:tcPr>
          <w:p>
            <w:pPr>
              <w:pStyle w:val="TableParagraph"/>
              <w:spacing w:before="182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SERVICIOS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18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18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18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445"/>
            <w:shd w:color="auto" w:fill="E5E8EB" w:val="clear"/>
          </w:tcPr>
          <w:p>
            <w:pPr>
              <w:pStyle w:val="TableParagraph"/>
              <w:spacing w:before="18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CPL</w:t>
            </w:r>
          </w:p>
        </w:tc>
      </w:tr>
      <w:tr>
        <w:trPr>
          <w:trHeight w:hRule="atLeast" w:val="788"/>
        </w:trPr>
        <w:tc>
          <w:tcPr>
            <w:tcW w:type="dxa" w:w="5279"/>
          </w:tcPr>
          <w:p>
            <w:pPr>
              <w:pStyle w:val="TableParagraph"/>
              <w:spacing w:before="135"/>
              <w:ind w:left="78"/>
              <w:rPr>
                <w:sz w:val="22"/>
              </w:rPr>
            </w:pPr>
            <w:r>
              <w:rPr>
                <w:sz w:val="22"/>
              </w:rPr>
              <w:t>TORONTO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DESAYUNO</w:t>
            </w:r>
            <w:r>
              <w:rPr>
                <w:spacing w:val="-2"/>
                <w:sz w:val="22"/>
              </w:rPr>
              <w:t> INCLUIDO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z w:val="22"/>
              </w:rPr>
              <w:t>Hilton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Spark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Mississauga</w:t>
            </w:r>
          </w:p>
        </w:tc>
        <w:tc>
          <w:tcPr>
            <w:tcW w:type="dxa" w:w="1361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399</w:t>
            </w:r>
          </w:p>
        </w:tc>
        <w:tc>
          <w:tcPr>
            <w:tcW w:type="dxa" w:w="1361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399</w:t>
            </w:r>
          </w:p>
        </w:tc>
        <w:tc>
          <w:tcPr>
            <w:tcW w:type="dxa" w:w="1361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425</w:t>
            </w:r>
          </w:p>
        </w:tc>
        <w:tc>
          <w:tcPr>
            <w:tcW w:type="dxa" w:w="1445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466</w:t>
            </w:r>
          </w:p>
        </w:tc>
      </w:tr>
      <w:tr>
        <w:trPr>
          <w:trHeight w:hRule="atLeast" w:val="788"/>
        </w:trPr>
        <w:tc>
          <w:tcPr>
            <w:tcW w:type="dxa" w:w="5279"/>
          </w:tcPr>
          <w:p>
            <w:pPr>
              <w:pStyle w:val="TableParagraph"/>
              <w:spacing w:before="135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MONTREAL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CON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DESAYUNO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INCLUIDO</w:t>
            </w:r>
          </w:p>
          <w:p>
            <w:pPr>
              <w:pStyle w:val="TableParagraph"/>
              <w:spacing w:before="11"/>
              <w:ind w:left="78"/>
              <w:rPr>
                <w:sz w:val="22"/>
              </w:rPr>
            </w:pPr>
            <w:r>
              <w:rPr>
                <w:sz w:val="22"/>
              </w:rPr>
              <w:t>Best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Western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Brossard</w:t>
            </w:r>
          </w:p>
        </w:tc>
        <w:tc>
          <w:tcPr>
            <w:tcW w:type="dxa" w:w="1361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359</w:t>
            </w:r>
          </w:p>
        </w:tc>
        <w:tc>
          <w:tcPr>
            <w:tcW w:type="dxa" w:w="1361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359</w:t>
            </w:r>
          </w:p>
        </w:tc>
        <w:tc>
          <w:tcPr>
            <w:tcW w:type="dxa" w:w="1361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386</w:t>
            </w:r>
          </w:p>
        </w:tc>
        <w:tc>
          <w:tcPr>
            <w:tcW w:type="dxa" w:w="1445"/>
          </w:tcPr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412</w:t>
            </w:r>
          </w:p>
        </w:tc>
      </w:tr>
      <w:tr>
        <w:trPr>
          <w:trHeight w:hRule="atLeast" w:val="867"/>
        </w:trPr>
        <w:tc>
          <w:tcPr>
            <w:tcW w:type="dxa" w:w="10807"/>
            <w:gridSpan w:val="5"/>
            <w:shd w:color="auto" w:fill="E5E8EB" w:val="clear"/>
          </w:tcPr>
          <w:p>
            <w:pPr>
              <w:pStyle w:val="TableParagraph"/>
              <w:spacing w:before="174" w:line="249" w:lineRule="auto"/>
              <w:ind w:left="78" w:right="76"/>
              <w:rPr>
                <w:sz w:val="22"/>
              </w:rPr>
            </w:pPr>
            <w:r>
              <w:rPr>
                <w:color w:val="E41513"/>
                <w:sz w:val="22"/>
              </w:rPr>
              <w:t>*</w:t>
            </w:r>
            <w:r>
              <w:rPr>
                <w:sz w:val="22"/>
              </w:rPr>
              <w:t>Precios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noches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adicionales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aplicables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para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las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salidas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mes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junio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durante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FIFA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2026.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Favor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de consultarnos sobre los precios de las noches adicionales para estas fechas.</w:t>
            </w:r>
          </w:p>
        </w:tc>
      </w:tr>
    </w:tbl>
    <w:p>
      <w:pPr>
        <w:pStyle w:val="BodyText"/>
        <w:spacing w:before="223"/>
      </w:pPr>
    </w:p>
    <w:p>
      <w:pPr>
        <w:pStyle w:val="Heading1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182"/>
        <w:ind w:left="366"/>
      </w:pPr>
      <w:r>
        <w:rPr/>
        <w:t>Precios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7"/>
        </w:rPr>
        <w:t> </w:t>
      </w:r>
      <w:r>
        <w:rPr/>
        <w:t>canadiense</w:t>
      </w:r>
      <w:r>
        <w:rPr>
          <w:spacing w:val="6"/>
        </w:rPr>
        <w:t> </w:t>
      </w:r>
      <w:r>
        <w:rPr>
          <w:spacing w:val="-2"/>
        </w:rPr>
        <w:t>(CAD).</w:t>
      </w:r>
    </w:p>
    <w:p>
      <w:pPr>
        <w:pStyle w:val="BodyText"/>
        <w:spacing w:before="6"/>
        <w:rPr>
          <w:sz w:val="12"/>
        </w:rPr>
      </w:pPr>
    </w:p>
    <w:tbl>
      <w:tblPr>
        <w:tblW w:type="auto" w:w="0"/>
        <w:jc w:val="left"/>
        <w:tblInd w:type="dxa" w:w="371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759"/>
        <w:gridCol w:w="4860"/>
        <w:gridCol w:w="3163"/>
      </w:tblGrid>
      <w:tr>
        <w:trPr>
          <w:trHeight w:hRule="atLeast" w:val="505"/>
        </w:trPr>
        <w:tc>
          <w:tcPr>
            <w:tcW w:type="dxa" w:w="2759"/>
            <w:shd w:color="auto" w:fill="E5E8EB" w:val="clear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4860"/>
            <w:shd w:color="auto" w:fill="E5E8EB" w:val="clear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</w:p>
        </w:tc>
        <w:tc>
          <w:tcPr>
            <w:tcW w:type="dxa" w:w="3163"/>
            <w:shd w:color="auto" w:fill="E5E8EB" w:val="clear"/>
          </w:tcPr>
          <w:p>
            <w:pPr>
              <w:pStyle w:val="TableParagraph"/>
              <w:spacing w:before="125"/>
              <w:ind w:left="954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</w:tr>
      <w:tr>
        <w:trPr>
          <w:trHeight w:hRule="atLeast" w:val="505"/>
        </w:trPr>
        <w:tc>
          <w:tcPr>
            <w:tcW w:type="dxa" w:w="2759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Toronto</w:t>
            </w:r>
          </w:p>
        </w:tc>
        <w:tc>
          <w:tcPr>
            <w:tcW w:type="dxa" w:w="4860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z w:val="22"/>
              </w:rPr>
              <w:t>Hilton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Spark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Mississauga</w:t>
            </w:r>
          </w:p>
        </w:tc>
        <w:tc>
          <w:tcPr>
            <w:tcW w:type="dxa" w:w="3163"/>
            <w:vMerge w:val="restart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spacing w:before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TURISTA</w:t>
            </w:r>
          </w:p>
          <w:p>
            <w:pPr>
              <w:pStyle w:val="TableParagraph"/>
              <w:spacing w:before="11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(Hoteles</w:t>
            </w:r>
            <w:r>
              <w:rPr>
                <w:spacing w:val="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NO</w:t>
            </w:r>
            <w:r>
              <w:rPr>
                <w:spacing w:val="-14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Céntricos)</w:t>
            </w:r>
          </w:p>
        </w:tc>
      </w:tr>
      <w:tr>
        <w:trPr>
          <w:trHeight w:hRule="atLeast" w:val="505"/>
        </w:trPr>
        <w:tc>
          <w:tcPr>
            <w:tcW w:type="dxa" w:w="2759"/>
            <w:shd w:color="auto" w:fill="E5E8EB" w:val="clear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Niágara</w:t>
            </w:r>
          </w:p>
        </w:tc>
        <w:tc>
          <w:tcPr>
            <w:tcW w:type="dxa" w:w="4860"/>
            <w:shd w:color="auto" w:fill="E5E8EB" w:val="clear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z w:val="22"/>
              </w:rPr>
              <w:t>Wyndham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Garden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Niagara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4"/>
                <w:sz w:val="22"/>
              </w:rPr>
              <w:t>Falls</w:t>
            </w:r>
          </w:p>
        </w:tc>
        <w:tc>
          <w:tcPr>
            <w:tcW w:type="dxa" w:w="316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505"/>
        </w:trPr>
        <w:tc>
          <w:tcPr>
            <w:tcW w:type="dxa" w:w="2759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Ottawa</w:t>
            </w:r>
          </w:p>
        </w:tc>
        <w:tc>
          <w:tcPr>
            <w:tcW w:type="dxa" w:w="4860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z w:val="22"/>
              </w:rPr>
              <w:t>Quality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Suites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Gatineau</w:t>
            </w:r>
          </w:p>
        </w:tc>
        <w:tc>
          <w:tcPr>
            <w:tcW w:type="dxa" w:w="316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505"/>
        </w:trPr>
        <w:tc>
          <w:tcPr>
            <w:tcW w:type="dxa" w:w="2759"/>
            <w:shd w:color="auto" w:fill="E5E8EB" w:val="clear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Quebec</w:t>
            </w:r>
          </w:p>
        </w:tc>
        <w:tc>
          <w:tcPr>
            <w:tcW w:type="dxa" w:w="4860"/>
            <w:shd w:color="auto" w:fill="E5E8EB" w:val="clear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4"/>
                <w:sz w:val="22"/>
              </w:rPr>
              <w:t>Travelodge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Quebec</w:t>
            </w:r>
          </w:p>
        </w:tc>
        <w:tc>
          <w:tcPr>
            <w:tcW w:type="dxa" w:w="316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505"/>
        </w:trPr>
        <w:tc>
          <w:tcPr>
            <w:tcW w:type="dxa" w:w="2759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Montreal</w:t>
            </w:r>
          </w:p>
        </w:tc>
        <w:tc>
          <w:tcPr>
            <w:tcW w:type="dxa" w:w="4860"/>
          </w:tcPr>
          <w:p>
            <w:pPr>
              <w:pStyle w:val="TableParagraph"/>
              <w:spacing w:before="125"/>
              <w:ind w:left="78"/>
              <w:rPr>
                <w:sz w:val="22"/>
              </w:rPr>
            </w:pPr>
            <w:r>
              <w:rPr>
                <w:spacing w:val="-2"/>
                <w:sz w:val="22"/>
              </w:rPr>
              <w:t>Best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Western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Brossard</w:t>
            </w:r>
          </w:p>
        </w:tc>
        <w:tc>
          <w:tcPr>
            <w:tcW w:type="dxa" w:w="316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1255"/>
        </w:trPr>
        <w:tc>
          <w:tcPr>
            <w:tcW w:type="dxa" w:w="10782"/>
            <w:gridSpan w:val="3"/>
          </w:tcPr>
          <w:p>
            <w:pPr>
              <w:pStyle w:val="TableParagraph"/>
              <w:spacing w:before="236" w:line="249" w:lineRule="auto"/>
              <w:ind w:left="78" w:right="75"/>
              <w:jc w:val="both"/>
              <w:rPr>
                <w:sz w:val="22"/>
              </w:rPr>
            </w:pPr>
            <w:r>
              <w:rPr>
                <w:color w:val="E41513"/>
                <w:sz w:val="22"/>
              </w:rPr>
              <w:t>*</w:t>
            </w:r>
            <w:r>
              <w:rPr>
                <w:sz w:val="22"/>
              </w:rPr>
              <w:t>Nota: Los hoteles están sujetos a cambios según la disponibilidad al momento de la reserva por el tour operador. En ciertas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fechas, los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hoteles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propuestos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están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disponibles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debido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eventos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anuales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preestablecidos.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esta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situación, se mencionará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momento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reserva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confirmaremos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hoteles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disponibles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misma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categoría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mencionados.</w:t>
            </w:r>
          </w:p>
        </w:tc>
      </w:tr>
    </w:tbl>
    <w:p>
      <w:pPr>
        <w:pStyle w:val="TableParagraph"/>
        <w:spacing w:after="0" w:line="249" w:lineRule="auto"/>
        <w:jc w:val="both"/>
        <w:rPr>
          <w:sz w:val="22"/>
        </w:rPr>
        <w:sectPr>
          <w:footerReference r:id="rId14" w:type="default"/>
          <w:pgSz w:h="15840" w:w="12240"/>
          <w:pgMar w:bottom="1380" w:footer="1194" w:header="0" w:left="360" w:right="360" w:top="820"/>
        </w:sectPr>
      </w:pPr>
    </w:p>
    <w:p>
      <w:pPr>
        <w:pStyle w:val="Heading1"/>
        <w:spacing w:before="116"/>
        <w:ind w:left="374"/>
      </w:pPr>
      <w:r>
        <w:rPr>
          <w:color w:val="059ED8"/>
        </w:rPr>
        <w:t>NOTAS</w:t>
      </w:r>
      <w:r>
        <w:rPr>
          <w:color w:val="059ED8"/>
          <w:spacing w:val="-22"/>
        </w:rPr>
        <w:t> </w:t>
      </w:r>
      <w:r>
        <w:rPr>
          <w:color w:val="059ED8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93" w:line="266" w:lineRule="auto"/>
        <w:ind w:hanging="360" w:left="734" w:right="343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0" w:line="251" w:lineRule="exact"/>
        <w:ind w:hanging="359" w:left="733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27" w:line="240" w:lineRule="auto"/>
        <w:ind w:hanging="359" w:left="733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Ciertas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fechas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aun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no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establecidas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2"/>
          <w:sz w:val="22"/>
        </w:rPr>
        <w:t>suplementos.</w:t>
      </w:r>
    </w:p>
    <w:p>
      <w:pPr>
        <w:pStyle w:val="ListParagraph"/>
        <w:numPr>
          <w:ilvl w:val="0"/>
          <w:numId w:val="1"/>
        </w:numPr>
        <w:tabs>
          <w:tab w:leader="none" w:pos="732" w:val="left"/>
          <w:tab w:leader="none" w:pos="734" w:val="left"/>
        </w:tabs>
        <w:spacing w:after="0" w:before="27" w:line="266" w:lineRule="auto"/>
        <w:ind w:hanging="360" w:left="734" w:right="343"/>
        <w:jc w:val="both"/>
        <w:rPr>
          <w:color w:val="020203"/>
          <w:sz w:val="22"/>
        </w:rPr>
      </w:pPr>
      <w:r>
        <w:rPr>
          <w:color w:val="020203"/>
          <w:sz w:val="22"/>
        </w:rPr>
        <w:t>Condiciones de traslados llegada y salida: los traslados de llegada y de salida están incluidos el mismo día de llegada del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circuito.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pasajeros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noches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adicionales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llegando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antes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día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inicio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circuito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quedándose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al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final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del circuito, el traslado está incluido.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0" w:line="266" w:lineRule="auto"/>
        <w:ind w:hanging="360" w:left="734" w:right="343"/>
        <w:jc w:val="both"/>
        <w:rPr>
          <w:color w:val="020203"/>
          <w:sz w:val="22"/>
        </w:rPr>
      </w:pPr>
      <w:r>
        <w:rPr>
          <w:color w:val="020203"/>
          <w:sz w:val="22"/>
        </w:rPr>
        <w:t>Todos los horarios de traslados serán confirmados por el proveedor de servicios y el cliente tendrá que cuadrar sus horarios con los horarios confirmados por el proveedor.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0" w:line="251" w:lineRule="exact"/>
        <w:ind w:hanging="359" w:left="733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Se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permite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máximo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1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maleta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persona.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No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aceptará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equipaje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adicional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2"/>
          <w:sz w:val="22"/>
        </w:rPr>
        <w:t>destino.</w:t>
      </w:r>
    </w:p>
    <w:p>
      <w:pPr>
        <w:pStyle w:val="ListParagraph"/>
        <w:numPr>
          <w:ilvl w:val="0"/>
          <w:numId w:val="1"/>
        </w:numPr>
        <w:tabs>
          <w:tab w:leader="none" w:pos="732" w:val="left"/>
          <w:tab w:leader="none" w:pos="734" w:val="left"/>
        </w:tabs>
        <w:spacing w:after="0" w:before="25" w:line="266" w:lineRule="auto"/>
        <w:ind w:hanging="360" w:left="734" w:right="343"/>
        <w:jc w:val="both"/>
        <w:rPr>
          <w:color w:val="020203"/>
          <w:sz w:val="22"/>
        </w:rPr>
      </w:pPr>
      <w:r>
        <w:rPr>
          <w:color w:val="020203"/>
          <w:sz w:val="22"/>
        </w:rPr>
        <w:t>Importante proporcionar toda la información aérea por lo menos 8 días hábiles antes de la fecha de salida para poder garantizar los traslados de llegada y/o salida.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Si no recibimos la información dentro de este esquema se cobrará el servicio de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traslado en destino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0" w:line="251" w:lineRule="exact"/>
        <w:ind w:hanging="359" w:left="733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733" w:val="left"/>
        </w:tabs>
        <w:spacing w:after="0" w:before="27" w:line="240" w:lineRule="auto"/>
        <w:ind w:hanging="359" w:left="733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políticas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y/o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2"/>
          <w:sz w:val="22"/>
        </w:rPr>
        <w:t>cancelaciones.</w:t>
      </w:r>
    </w:p>
    <w:p>
      <w:pPr>
        <w:pStyle w:val="BodyText"/>
        <w:spacing w:before="147"/>
      </w:pPr>
    </w:p>
    <w:p>
      <w:pPr>
        <w:pStyle w:val="BodyText"/>
        <w:spacing w:before="0"/>
        <w:ind w:left="352"/>
      </w:pPr>
      <w:r>
        <w:rPr/>
        <w:t>Vigencia</w:t>
      </w:r>
      <w:r>
        <w:rPr>
          <w:spacing w:val="4"/>
        </w:rPr>
        <w:t> </w:t>
      </w:r>
      <w:r>
        <w:rPr/>
        <w:t>hasta</w:t>
      </w:r>
      <w:r>
        <w:rPr>
          <w:spacing w:val="4"/>
        </w:rPr>
        <w:t> </w:t>
      </w:r>
      <w:r>
        <w:rPr/>
        <w:t>el</w:t>
      </w:r>
      <w:r>
        <w:rPr>
          <w:spacing w:val="4"/>
        </w:rPr>
        <w:t> </w:t>
      </w:r>
      <w:r>
        <w:rPr/>
        <w:t>08</w:t>
      </w:r>
      <w:r>
        <w:rPr>
          <w:spacing w:val="5"/>
        </w:rPr>
        <w:t> </w:t>
      </w:r>
      <w:r>
        <w:rPr/>
        <w:t>de</w:t>
      </w:r>
      <w:r>
        <w:rPr>
          <w:spacing w:val="4"/>
        </w:rPr>
        <w:t> </w:t>
      </w:r>
      <w:r>
        <w:rPr/>
        <w:t>noviembre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2026.</w:t>
      </w:r>
    </w:p>
    <w:sectPr>
      <w:pgSz w:h="15840" w:w="12240"/>
      <w:pgMar w:bottom="1380" w:footer="1194" w:header="0" w:left="360" w:right="360" w:top="8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79968">
          <wp:simplePos x="0" y="0"/>
          <wp:positionH relativeFrom="page">
            <wp:posOffset>3263404</wp:posOffset>
          </wp:positionH>
          <wp:positionV relativeFrom="page">
            <wp:posOffset>9173400</wp:posOffset>
          </wp:positionV>
          <wp:extent cx="1083602" cy="427799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27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80480">
          <wp:simplePos x="0" y="0"/>
          <wp:positionH relativeFrom="page">
            <wp:posOffset>3266998</wp:posOffset>
          </wp:positionH>
          <wp:positionV relativeFrom="page">
            <wp:posOffset>9173400</wp:posOffset>
          </wp:positionV>
          <wp:extent cx="1083602" cy="427799"/>
          <wp:effectExtent l="0" t="0" r="0" b="0"/>
          <wp:wrapNone/>
          <wp:docPr id="17" name="Image 1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7" name="Image 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27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•"/>
      <w:lvlJc w:val="left"/>
      <w:pPr>
        <w:ind w:left="438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7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09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4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79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14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4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83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718" w:hanging="360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438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7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09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4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79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14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4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83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718" w:hanging="360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438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7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0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43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77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612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46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715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719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6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685"/>
      <w:ind w:left="4673" w:right="1929" w:hanging="1"/>
      <w:jc w:val="center"/>
    </w:pPr>
    <w:rPr>
      <w:rFonts w:ascii="Times New Roman" w:hAnsi="Times New Roman" w:eastAsia="Times New Roman" w:cs="Times New Roman"/>
      <w:sz w:val="74"/>
      <w:szCs w:val="7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19" w:hanging="359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footer" Target="footer2.xml"/><Relationship Id="rId15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2026-02-28T00:25:41Z</dcterms:created>
  <dcterms:modified xsi:type="dcterms:W3CDTF">2026-02-28T00:25:41Z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2026-02-27T00:00:00Z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2026-02-28T00:00:00Z</vt:filetime>
  </property>
  <property fmtid="{D5CDD505-2E9C-101B-9397-08002B2CF9AE}" name="NXPowerLiteLastOptimized" pid="5">
    <vt:lpwstr>114693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