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04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w w:val="105"/>
        </w:rPr>
        <w:t>BOGOTÁ &amp; MEDELLÍN </w:t>
      </w:r>
      <w:r>
        <w:rPr>
          <w:color w:val="059ED8"/>
          <w:w w:val="105"/>
        </w:rPr>
        <w:t>2026</w:t>
      </w:r>
    </w:p>
    <w:p>
      <w:pPr>
        <w:pStyle w:val="BodyText"/>
        <w:spacing w:before="47"/>
        <w:ind w:left="4290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59488" simplePos="0">
                <wp:simplePos x="0" y="0"/>
                <wp:positionH relativeFrom="page">
                  <wp:posOffset>3581149</wp:posOffset>
                </wp:positionH>
                <wp:positionV relativeFrom="paragraph">
                  <wp:posOffset>61519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60000" simplePos="0">
                <wp:simplePos x="0" y="0"/>
                <wp:positionH relativeFrom="page">
                  <wp:posOffset>4787150</wp:posOffset>
                </wp:positionH>
                <wp:positionV relativeFrom="paragraph">
                  <wp:posOffset>62965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60512" simplePos="0">
                <wp:simplePos x="0" y="0"/>
                <wp:positionH relativeFrom="page">
                  <wp:posOffset>5807750</wp:posOffset>
                </wp:positionH>
                <wp:positionV relativeFrom="paragraph">
                  <wp:posOffset>62965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BOGOTÁ</w:t>
      </w:r>
      <w:r>
        <w:rPr>
          <w:spacing w:val="71"/>
        </w:rPr>
        <w:t> </w:t>
      </w:r>
      <w:r>
        <w:rPr/>
        <w:t>MUSEO</w:t>
      </w:r>
      <w:r>
        <w:rPr>
          <w:spacing w:val="-13"/>
        </w:rPr>
        <w:t> </w:t>
      </w:r>
      <w:r>
        <w:rPr/>
        <w:t>DEL</w:t>
      </w:r>
      <w:r>
        <w:rPr>
          <w:spacing w:val="-13"/>
        </w:rPr>
        <w:t> </w:t>
      </w:r>
      <w:r>
        <w:rPr/>
        <w:t>ORO</w:t>
      </w:r>
      <w:r>
        <w:rPr>
          <w:spacing w:val="72"/>
        </w:rPr>
        <w:t> </w:t>
      </w:r>
      <w:r>
        <w:rPr/>
        <w:t>MONSERRATE</w:t>
      </w:r>
      <w:r>
        <w:rPr>
          <w:spacing w:val="71"/>
        </w:rPr>
        <w:t> </w:t>
      </w:r>
      <w:r>
        <w:rPr>
          <w:spacing w:val="-2"/>
        </w:rPr>
        <w:t>MEDELLÍN</w:t>
      </w:r>
    </w:p>
    <w:p>
      <w:pPr>
        <w:pStyle w:val="BodyText"/>
        <w:spacing w:before="17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275184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2740" w:right="0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06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2740" w:right="0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6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49"/>
      </w:pPr>
    </w:p>
    <w:p>
      <w:pPr>
        <w:pStyle w:val="BodyText"/>
        <w:spacing w:before="1" w:line="249" w:lineRule="auto"/>
        <w:ind w:left="3130" w:right="368"/>
        <w:jc w:val="both"/>
      </w:pPr>
      <w:r>
        <w:rPr>
          <w:color w:val="CD1417"/>
        </w:rPr>
        <w:t>* </w:t>
      </w:r>
      <w:r>
        <w:rPr>
          <w:color w:val="020203"/>
        </w:rPr>
        <w:t>Fechas de temporada alta están sujetas a confirmación o cambios con base a los nuevos eventos de ciudad que surjan en el año. Consulte. *Opera con un mínimo de 2 pasajeros.</w:t>
      </w:r>
    </w:p>
    <w:p>
      <w:pPr>
        <w:pStyle w:val="BodyText"/>
        <w:spacing w:before="43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75"/>
        <w:ind w:left="3130"/>
        <w:jc w:val="both"/>
      </w:pPr>
      <w:r>
        <w:rPr/>
        <w:t>Día 1 </w:t>
      </w:r>
      <w:r>
        <w:rPr>
          <w:spacing w:val="-2"/>
        </w:rPr>
        <w:t>Bogotá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Recepción en el aeropuerto El Dorado (BOG) y traslado al hotel elegido. Tarde libre. </w:t>
      </w:r>
      <w:r>
        <w:rPr>
          <w:spacing w:val="-2"/>
        </w:rPr>
        <w:t>Alojamiento.</w:t>
      </w:r>
    </w:p>
    <w:p>
      <w:pPr>
        <w:pStyle w:val="BodyText"/>
        <w:spacing w:before="13"/>
      </w:pPr>
    </w:p>
    <w:p>
      <w:pPr>
        <w:pStyle w:val="BodyText"/>
        <w:ind w:left="3130"/>
        <w:jc w:val="both"/>
      </w:pPr>
      <w:r>
        <w:rPr/>
        <w:t>Día</w:t>
      </w:r>
      <w:r>
        <w:rPr>
          <w:spacing w:val="2"/>
        </w:rPr>
        <w:t> </w:t>
      </w:r>
      <w:r>
        <w:rPr/>
        <w:t>2</w:t>
      </w:r>
      <w:r>
        <w:rPr>
          <w:spacing w:val="3"/>
        </w:rPr>
        <w:t> </w:t>
      </w:r>
      <w:r>
        <w:rPr/>
        <w:t>Bogotá</w:t>
      </w:r>
      <w:r>
        <w:rPr>
          <w:spacing w:val="2"/>
        </w:rPr>
        <w:t> </w:t>
      </w:r>
      <w:r>
        <w:rPr/>
        <w:t>–</w:t>
      </w:r>
      <w:r>
        <w:rPr>
          <w:spacing w:val="3"/>
        </w:rPr>
        <w:t> </w:t>
      </w:r>
      <w:r>
        <w:rPr/>
        <w:t>Visita</w:t>
      </w:r>
      <w:r>
        <w:rPr>
          <w:spacing w:val="2"/>
        </w:rPr>
        <w:t> </w:t>
      </w:r>
      <w:r>
        <w:rPr/>
        <w:t>de</w:t>
      </w:r>
      <w:r>
        <w:rPr>
          <w:spacing w:val="3"/>
        </w:rPr>
        <w:t> </w:t>
      </w:r>
      <w:r>
        <w:rPr/>
        <w:t>Ciudad</w:t>
      </w:r>
      <w:r>
        <w:rPr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-2"/>
        </w:rPr>
        <w:t>Monserrate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Desayuno. Tour de Ciudad por Bogotá + Monserrate + Entrada a Museos. Asciende al Cerro de Monserrate y contempla la ciudad desde las alturas. Recorre el impresionante Museo del Oro y sumérgete en el mundo precolombino. Camina por La Candelaria y la Plaza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Bolívar, el</w:t>
      </w:r>
      <w:r>
        <w:rPr>
          <w:spacing w:val="-3"/>
        </w:rPr>
        <w:t> </w:t>
      </w:r>
      <w:r>
        <w:rPr/>
        <w:t>corazón</w:t>
      </w:r>
      <w:r>
        <w:rPr>
          <w:spacing w:val="-3"/>
        </w:rPr>
        <w:t> </w:t>
      </w:r>
      <w:r>
        <w:rPr/>
        <w:t>histórico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capital.</w:t>
      </w:r>
      <w:r>
        <w:rPr>
          <w:spacing w:val="-3"/>
        </w:rPr>
        <w:t> </w:t>
      </w:r>
      <w:r>
        <w:rPr/>
        <w:t>Finaliza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Botero y obras de maestros como Picasso y Dalí. Alojamiento.</w:t>
      </w:r>
    </w:p>
    <w:p>
      <w:pPr>
        <w:pStyle w:val="BodyText"/>
        <w:spacing w:before="15"/>
      </w:pPr>
    </w:p>
    <w:p>
      <w:pPr>
        <w:pStyle w:val="BodyText"/>
        <w:spacing w:line="249" w:lineRule="auto"/>
        <w:ind w:left="3130" w:right="374"/>
        <w:jc w:val="both"/>
      </w:pPr>
      <w:r>
        <w:rPr>
          <w:color w:val="DC0C15"/>
        </w:rPr>
        <w:t>*</w:t>
      </w:r>
      <w:r>
        <w:rPr/>
        <w:t>Nota</w:t>
      </w:r>
      <w:r>
        <w:rPr>
          <w:spacing w:val="-2"/>
        </w:rPr>
        <w:t> </w:t>
      </w:r>
      <w:r>
        <w:rPr/>
        <w:t>Incluye:</w:t>
      </w:r>
      <w:r>
        <w:rPr>
          <w:spacing w:val="-2"/>
        </w:rPr>
        <w:t> </w:t>
      </w:r>
      <w:r>
        <w:rPr/>
        <w:t>Transporte en vehículo climatizado, guía profesional, ingreso al Museo del Oro, ticket de Monserrate y tarjeta de asistencia médica.</w:t>
      </w:r>
    </w:p>
    <w:p>
      <w:pPr>
        <w:pStyle w:val="BodyText"/>
        <w:spacing w:before="2" w:line="249" w:lineRule="auto"/>
        <w:ind w:left="3130" w:right="374"/>
        <w:jc w:val="both"/>
      </w:pPr>
      <w:r>
        <w:rPr/>
        <w:t>El</w:t>
      </w:r>
      <w:r>
        <w:rPr>
          <w:spacing w:val="-3"/>
        </w:rPr>
        <w:t> </w:t>
      </w:r>
      <w:r>
        <w:rPr/>
        <w:t>Museo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Oro</w:t>
      </w:r>
      <w:r>
        <w:rPr>
          <w:spacing w:val="-3"/>
        </w:rPr>
        <w:t> </w:t>
      </w:r>
      <w:r>
        <w:rPr/>
        <w:t>está</w:t>
      </w:r>
      <w:r>
        <w:rPr>
          <w:spacing w:val="-3"/>
        </w:rPr>
        <w:t> </w:t>
      </w:r>
      <w:r>
        <w:rPr/>
        <w:t>cerrado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lunes: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Museo</w:t>
      </w:r>
      <w:r>
        <w:rPr>
          <w:spacing w:val="-3"/>
        </w:rPr>
        <w:t> </w:t>
      </w:r>
      <w:r>
        <w:rPr/>
        <w:t>Botero</w:t>
      </w:r>
      <w:r>
        <w:rPr>
          <w:spacing w:val="-3"/>
        </w:rPr>
        <w:t> </w:t>
      </w:r>
      <w:r>
        <w:rPr/>
        <w:t>está</w:t>
      </w:r>
      <w:r>
        <w:rPr>
          <w:spacing w:val="-3"/>
        </w:rPr>
        <w:t> </w:t>
      </w:r>
      <w:r>
        <w:rPr/>
        <w:t>cerrado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martes.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estos días solo se visita un museo.</w:t>
      </w:r>
    </w:p>
    <w:p>
      <w:pPr>
        <w:pStyle w:val="BodyText"/>
        <w:spacing w:before="13"/>
      </w:pPr>
    </w:p>
    <w:p>
      <w:pPr>
        <w:pStyle w:val="BodyText"/>
        <w:ind w:left="3130"/>
        <w:jc w:val="both"/>
      </w:pPr>
      <w:r>
        <w:rPr/>
        <w:t>Día</w:t>
      </w:r>
      <w:r>
        <w:rPr>
          <w:spacing w:val="-3"/>
        </w:rPr>
        <w:t> </w:t>
      </w:r>
      <w:r>
        <w:rPr/>
        <w:t>3</w:t>
      </w:r>
      <w:r>
        <w:rPr>
          <w:spacing w:val="53"/>
        </w:rPr>
        <w:t> </w:t>
      </w:r>
      <w:r>
        <w:rPr/>
        <w:t>Bogotá</w:t>
      </w:r>
      <w:r>
        <w:rPr>
          <w:spacing w:val="-2"/>
        </w:rPr>
        <w:t> </w:t>
      </w:r>
      <w:r>
        <w:rPr/>
        <w:t>-</w:t>
      </w:r>
      <w:r>
        <w:rPr>
          <w:spacing w:val="52"/>
        </w:rPr>
        <w:t> </w:t>
      </w:r>
      <w:r>
        <w:rPr>
          <w:spacing w:val="-2"/>
        </w:rPr>
        <w:t>Medellín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Desayuno y traslado al aeropuerto El Dorado (BOG) para tomar vuelo a Medellín (vuelo no incluido). Recepción en el aeropuerto José María Córdova (MDE) y traslado al hotel elegido. Tarde libre.</w:t>
      </w:r>
    </w:p>
    <w:p>
      <w:pPr>
        <w:pStyle w:val="BodyText"/>
        <w:spacing w:before="13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4</w:t>
      </w:r>
      <w:r>
        <w:rPr>
          <w:spacing w:val="41"/>
          <w:w w:val="105"/>
        </w:rPr>
        <w:t>  </w:t>
      </w:r>
      <w:r>
        <w:rPr>
          <w:w w:val="105"/>
        </w:rPr>
        <w:t>Medellín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29"/>
          <w:w w:val="105"/>
        </w:rPr>
        <w:t> </w:t>
      </w:r>
      <w:r>
        <w:rPr>
          <w:w w:val="105"/>
        </w:rPr>
        <w:t>Visita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Ciudad</w:t>
      </w:r>
    </w:p>
    <w:p>
      <w:pPr>
        <w:pStyle w:val="BodyText"/>
        <w:spacing w:before="11" w:line="249" w:lineRule="auto"/>
        <w:ind w:left="3130" w:right="374"/>
        <w:jc w:val="both"/>
      </w:pPr>
      <w:r>
        <w:rPr/>
        <w:t>Desayuno.</w:t>
      </w:r>
      <w:r>
        <w:rPr>
          <w:spacing w:val="-16"/>
        </w:rPr>
        <w:t> </w:t>
      </w:r>
      <w:r>
        <w:rPr/>
        <w:t>Visita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Ciudad</w:t>
      </w:r>
      <w:r>
        <w:rPr>
          <w:spacing w:val="-13"/>
        </w:rPr>
        <w:t> </w:t>
      </w:r>
      <w:r>
        <w:rPr/>
        <w:t>en</w:t>
      </w:r>
      <w:r>
        <w:rPr>
          <w:spacing w:val="-14"/>
        </w:rPr>
        <w:t> </w:t>
      </w:r>
      <w:r>
        <w:rPr/>
        <w:t>Medellín,</w:t>
      </w:r>
      <w:r>
        <w:rPr>
          <w:spacing w:val="-14"/>
        </w:rPr>
        <w:t> </w:t>
      </w:r>
      <w:r>
        <w:rPr/>
        <w:t>Vive</w:t>
      </w:r>
      <w:r>
        <w:rPr>
          <w:spacing w:val="-14"/>
        </w:rPr>
        <w:t> </w:t>
      </w:r>
      <w:r>
        <w:rPr/>
        <w:t>esta</w:t>
      </w:r>
      <w:r>
        <w:rPr>
          <w:spacing w:val="-13"/>
        </w:rPr>
        <w:t> </w:t>
      </w:r>
      <w:r>
        <w:rPr/>
        <w:t>experiencia,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mañana</w:t>
      </w:r>
      <w:r>
        <w:rPr>
          <w:spacing w:val="-13"/>
        </w:rPr>
        <w:t> </w:t>
      </w:r>
      <w:r>
        <w:rPr/>
        <w:t>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tarde,</w:t>
      </w:r>
      <w:r>
        <w:rPr>
          <w:spacing w:val="-13"/>
        </w:rPr>
        <w:t> </w:t>
      </w:r>
      <w:r>
        <w:rPr/>
        <w:t>a bordo de un bus turístico emblemático, acompañado de un guía durante todo el</w:t>
      </w:r>
      <w:r>
        <w:rPr>
          <w:spacing w:val="40"/>
        </w:rPr>
        <w:t> </w:t>
      </w:r>
      <w:r>
        <w:rPr/>
        <w:t>recorrido. Descubre los principales atractivos de la ciudad en un viaje</w:t>
      </w:r>
      <w:r>
        <w:rPr>
          <w:spacing w:val="40"/>
        </w:rPr>
        <w:t> </w:t>
      </w:r>
      <w:r>
        <w:rPr/>
        <w:t>panorámico con paradas estratégicas</w:t>
      </w:r>
      <w:r>
        <w:rPr>
          <w:spacing w:val="-12"/>
        </w:rPr>
        <w:t> </w:t>
      </w:r>
      <w:r>
        <w:rPr/>
        <w:t>en</w:t>
      </w:r>
      <w:r>
        <w:rPr>
          <w:spacing w:val="-12"/>
        </w:rPr>
        <w:t> </w:t>
      </w:r>
      <w:r>
        <w:rPr/>
        <w:t>sitios</w:t>
      </w:r>
      <w:r>
        <w:rPr>
          <w:spacing w:val="-12"/>
        </w:rPr>
        <w:t> </w:t>
      </w:r>
      <w:r>
        <w:rPr/>
        <w:t>icónicos.</w:t>
      </w:r>
      <w:r>
        <w:rPr>
          <w:spacing w:val="32"/>
        </w:rPr>
        <w:t> </w:t>
      </w:r>
      <w:r>
        <w:rPr/>
        <w:t>En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mañana:</w:t>
      </w:r>
      <w:r>
        <w:rPr>
          <w:spacing w:val="-12"/>
        </w:rPr>
        <w:t> </w:t>
      </w:r>
      <w:r>
        <w:rPr/>
        <w:t>Visita</w:t>
      </w:r>
      <w:r>
        <w:rPr>
          <w:spacing w:val="-12"/>
        </w:rPr>
        <w:t> </w:t>
      </w:r>
      <w:r>
        <w:rPr/>
        <w:t>al</w:t>
      </w:r>
      <w:r>
        <w:rPr>
          <w:spacing w:val="-12"/>
        </w:rPr>
        <w:t> </w:t>
      </w:r>
      <w:r>
        <w:rPr/>
        <w:t>Parque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los</w:t>
      </w:r>
      <w:r>
        <w:rPr>
          <w:spacing w:val="-12"/>
        </w:rPr>
        <w:t> </w:t>
      </w:r>
      <w:r>
        <w:rPr/>
        <w:t>Pies</w:t>
      </w:r>
      <w:r>
        <w:rPr>
          <w:spacing w:val="-12"/>
        </w:rPr>
        <w:t> </w:t>
      </w:r>
      <w:r>
        <w:rPr/>
        <w:t>Descalzos,</w:t>
      </w:r>
      <w:r>
        <w:rPr>
          <w:spacing w:val="-7"/>
        </w:rPr>
        <w:t> </w:t>
      </w:r>
      <w:r>
        <w:rPr/>
        <w:t>Parque del</w:t>
      </w:r>
      <w:r>
        <w:rPr>
          <w:spacing w:val="-6"/>
        </w:rPr>
        <w:t> </w:t>
      </w:r>
      <w:r>
        <w:rPr/>
        <w:t>Río</w:t>
      </w:r>
      <w:r>
        <w:rPr>
          <w:spacing w:val="-6"/>
        </w:rPr>
        <w:t> </w:t>
      </w:r>
      <w:r>
        <w:rPr/>
        <w:t>y</w:t>
      </w:r>
      <w:r>
        <w:rPr>
          <w:spacing w:val="40"/>
        </w:rPr>
        <w:t> </w:t>
      </w:r>
      <w:r>
        <w:rPr/>
        <w:t>Pueblito</w:t>
      </w:r>
      <w:r>
        <w:rPr>
          <w:spacing w:val="-6"/>
        </w:rPr>
        <w:t> </w:t>
      </w:r>
      <w:r>
        <w:rPr/>
        <w:t>Paisa.</w:t>
      </w:r>
      <w:r>
        <w:rPr>
          <w:spacing w:val="-6"/>
        </w:rPr>
        <w:t> </w:t>
      </w:r>
      <w:r>
        <w:rPr/>
        <w:t>Continuando</w:t>
      </w:r>
      <w:r>
        <w:rPr>
          <w:spacing w:val="-6"/>
        </w:rPr>
        <w:t> </w:t>
      </w:r>
      <w:r>
        <w:rPr/>
        <w:t>hacia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Parque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Inflexión</w:t>
      </w:r>
      <w:r>
        <w:rPr>
          <w:spacing w:val="-6"/>
        </w:rPr>
        <w:t> </w:t>
      </w:r>
      <w:r>
        <w:rPr/>
        <w:t>(con</w:t>
      </w:r>
      <w:r>
        <w:rPr>
          <w:spacing w:val="-6"/>
        </w:rPr>
        <w:t> </w:t>
      </w:r>
      <w:r>
        <w:rPr/>
        <w:t>breve</w:t>
      </w:r>
      <w:r>
        <w:rPr>
          <w:spacing w:val="-6"/>
        </w:rPr>
        <w:t> </w:t>
      </w:r>
      <w:r>
        <w:rPr/>
        <w:t>descenso) y el Centro Comercial Santafé. Durante este trayecto se</w:t>
      </w:r>
      <w:r>
        <w:rPr>
          <w:spacing w:val="40"/>
        </w:rPr>
        <w:t> </w:t>
      </w:r>
      <w:r>
        <w:rPr/>
        <w:t>ofrecerá la opción de realizar un descenso libre para almorzar y hacer compras, con posterior retorno al bus para continuar hacia la</w:t>
      </w:r>
      <w:r>
        <w:rPr>
          <w:spacing w:val="40"/>
        </w:rPr>
        <w:t> </w:t>
      </w:r>
      <w:r>
        <w:rPr/>
        <w:t>siguiente parada.</w:t>
      </w:r>
    </w:p>
    <w:p>
      <w:pPr>
        <w:pStyle w:val="BodyText"/>
        <w:spacing w:before="19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286627</wp:posOffset>
            </wp:positionV>
            <wp:extent cx="1061157" cy="466534"/>
            <wp:effectExtent b="0" l="0" r="0" t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4" w:line="249" w:lineRule="auto"/>
        <w:ind w:firstLine="62" w:left="360" w:right="357"/>
        <w:jc w:val="both"/>
      </w:pPr>
      <w:r>
        <w:rPr/>
        <w:t>En la tarde: Visita al Parque de los Pies Descalzos, Parque del Río y</w:t>
      </w:r>
      <w:r>
        <w:rPr>
          <w:spacing w:val="40"/>
        </w:rPr>
        <w:t> </w:t>
      </w:r>
      <w:r>
        <w:rPr/>
        <w:t>Pueblito Paisa. Continuando hacia el Parque de la Inflexión</w:t>
      </w:r>
      <w:r>
        <w:rPr>
          <w:spacing w:val="-6"/>
        </w:rPr>
        <w:t> </w:t>
      </w:r>
      <w:r>
        <w:rPr/>
        <w:t>(con</w:t>
      </w:r>
      <w:r>
        <w:rPr>
          <w:spacing w:val="-6"/>
        </w:rPr>
        <w:t> </w:t>
      </w:r>
      <w:r>
        <w:rPr/>
        <w:t>breve</w:t>
      </w:r>
      <w:r>
        <w:rPr>
          <w:spacing w:val="40"/>
        </w:rPr>
        <w:t> </w:t>
      </w:r>
      <w:r>
        <w:rPr/>
        <w:t>descenso).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recorrido</w:t>
      </w:r>
      <w:r>
        <w:rPr>
          <w:spacing w:val="40"/>
        </w:rPr>
        <w:t> </w:t>
      </w:r>
      <w:r>
        <w:rPr/>
        <w:t>incluirá</w:t>
      </w:r>
      <w:r>
        <w:rPr>
          <w:spacing w:val="-6"/>
        </w:rPr>
        <w:t> </w:t>
      </w:r>
      <w:r>
        <w:rPr/>
        <w:t>únicamente</w:t>
      </w:r>
      <w:r>
        <w:rPr>
          <w:spacing w:val="-6"/>
        </w:rPr>
        <w:t> </w:t>
      </w:r>
      <w:r>
        <w:rPr/>
        <w:t>una</w:t>
      </w:r>
      <w:r>
        <w:rPr>
          <w:spacing w:val="-7"/>
        </w:rPr>
        <w:t> </w:t>
      </w:r>
      <w:r>
        <w:rPr/>
        <w:t>vista</w:t>
      </w:r>
      <w:r>
        <w:rPr>
          <w:spacing w:val="-6"/>
        </w:rPr>
        <w:t> </w:t>
      </w:r>
      <w:r>
        <w:rPr/>
        <w:t>panorámica</w:t>
      </w:r>
      <w:r>
        <w:rPr>
          <w:spacing w:val="-6"/>
        </w:rPr>
        <w:t> </w:t>
      </w:r>
      <w:r>
        <w:rPr/>
        <w:t>del</w:t>
      </w:r>
      <w:r>
        <w:rPr>
          <w:spacing w:val="-7"/>
        </w:rPr>
        <w:t> </w:t>
      </w:r>
      <w:r>
        <w:rPr/>
        <w:t>Centro</w:t>
      </w:r>
      <w:r>
        <w:rPr>
          <w:spacing w:val="-6"/>
        </w:rPr>
        <w:t> </w:t>
      </w:r>
      <w:r>
        <w:rPr/>
        <w:t>Comercial</w:t>
      </w:r>
      <w:r>
        <w:rPr>
          <w:spacing w:val="40"/>
        </w:rPr>
        <w:t> </w:t>
      </w:r>
      <w:r>
        <w:rPr/>
        <w:t>Santafé,</w:t>
      </w:r>
      <w:r>
        <w:rPr>
          <w:spacing w:val="-1"/>
        </w:rPr>
        <w:t> </w:t>
      </w:r>
      <w:r>
        <w:rPr/>
        <w:t>con la posibilidad de finalizar allí el tour alrededor de las 6:00</w:t>
      </w:r>
      <w:r>
        <w:rPr>
          <w:spacing w:val="40"/>
        </w:rPr>
        <w:t> </w:t>
      </w:r>
      <w:r>
        <w:rPr/>
        <w:t>p.m.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BodyText"/>
        <w:spacing w:before="1" w:line="249" w:lineRule="auto"/>
        <w:ind w:left="360" w:right="357"/>
        <w:jc w:val="both"/>
      </w:pPr>
      <w:r>
        <w:rPr>
          <w:color w:val="D01317"/>
        </w:rPr>
        <w:t>*</w:t>
      </w:r>
      <w:r>
        <w:rPr/>
        <w:t>Nota: Incluye: Transporte en bus turístico compartido, guía profesional,</w:t>
      </w:r>
      <w:r>
        <w:rPr>
          <w:spacing w:val="40"/>
        </w:rPr>
        <w:t> </w:t>
      </w:r>
      <w:r>
        <w:rPr/>
        <w:t>hidratación, degustación de dulce o bebida tradicional colombiana y</w:t>
      </w:r>
      <w:r>
        <w:rPr>
          <w:spacing w:val="40"/>
        </w:rPr>
        <w:t> </w:t>
      </w:r>
      <w:r>
        <w:rPr/>
        <w:t>tarjeta de asistencia médica.</w:t>
      </w:r>
    </w:p>
    <w:p>
      <w:pPr>
        <w:pStyle w:val="BodyText"/>
        <w:spacing w:before="12"/>
      </w:pPr>
    </w:p>
    <w:p>
      <w:pPr>
        <w:pStyle w:val="BodyText"/>
        <w:ind w:left="360"/>
      </w:pPr>
      <w:r>
        <w:rPr/>
        <w:t>Día 5 </w:t>
      </w:r>
      <w:r>
        <w:rPr>
          <w:spacing w:val="-2"/>
        </w:rPr>
        <w:t>Medellín</w:t>
      </w:r>
    </w:p>
    <w:p>
      <w:pPr>
        <w:pStyle w:val="BodyText"/>
        <w:spacing w:before="11"/>
        <w:ind w:left="360"/>
      </w:pPr>
      <w:r>
        <w:rPr/>
        <w:t>Desayuno,</w:t>
      </w:r>
      <w:r>
        <w:rPr>
          <w:spacing w:val="6"/>
        </w:rPr>
        <w:t> </w:t>
      </w:r>
      <w:r>
        <w:rPr/>
        <w:t>Día libre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 actividades</w:t>
      </w:r>
      <w:r>
        <w:rPr>
          <w:spacing w:val="1"/>
        </w:rPr>
        <w:t> </w:t>
      </w:r>
      <w:r>
        <w:rPr/>
        <w:t>personales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tour </w:t>
      </w:r>
      <w:r>
        <w:rPr>
          <w:spacing w:val="-2"/>
        </w:rPr>
        <w:t>opcional.</w:t>
      </w:r>
    </w:p>
    <w:p>
      <w:pPr>
        <w:pStyle w:val="BodyText"/>
        <w:spacing w:before="22"/>
      </w:pPr>
    </w:p>
    <w:p>
      <w:pPr>
        <w:pStyle w:val="BodyText"/>
        <w:spacing w:before="1"/>
        <w:ind w:left="360"/>
      </w:pPr>
      <w:r>
        <w:rPr/>
        <w:t>Día</w:t>
      </w:r>
      <w:r>
        <w:rPr>
          <w:spacing w:val="-2"/>
        </w:rPr>
        <w:t> </w:t>
      </w:r>
      <w:r>
        <w:rPr/>
        <w:t>6</w:t>
      </w:r>
      <w:r>
        <w:rPr>
          <w:spacing w:val="52"/>
        </w:rPr>
        <w:t> </w:t>
      </w:r>
      <w:r>
        <w:rPr>
          <w:spacing w:val="-2"/>
        </w:rPr>
        <w:t>Medellín</w:t>
      </w:r>
    </w:p>
    <w:p>
      <w:pPr>
        <w:pStyle w:val="BodyText"/>
        <w:spacing w:before="11" w:line="249" w:lineRule="auto"/>
        <w:ind w:left="360" w:right="357"/>
        <w:jc w:val="both"/>
      </w:pPr>
      <w:r>
        <w:rPr/>
        <w:t>Desayuno. Traslado al aeropuerto Internacional José María Córdova (MDE) para tomar vuelo con destino a su ciudad de </w:t>
      </w:r>
      <w:r>
        <w:rPr>
          <w:w w:val="105"/>
        </w:rPr>
        <w:t>origen. Fin de los servicios.</w:t>
      </w:r>
    </w:p>
    <w:p>
      <w:pPr>
        <w:pStyle w:val="BodyText"/>
        <w:spacing w:before="12"/>
      </w:pPr>
    </w:p>
    <w:p>
      <w:pPr>
        <w:pStyle w:val="BodyText"/>
        <w:spacing w:line="249" w:lineRule="auto"/>
        <w:ind w:left="360" w:right="357"/>
        <w:jc w:val="both"/>
      </w:pPr>
      <w:r>
        <w:rPr>
          <w:color w:val="DB0E15"/>
        </w:rPr>
        <w:t>*</w:t>
      </w:r>
      <w:r>
        <w:rPr/>
        <w:t>Nota: El Museo del Oro está cerrado los lunes: el Museo Botero está cerrado los martes. En estos días solo se visita un museo. El ascenso en teleférico o funicular los domingos tiene un sobrecosto de (Fast Pass) con fila exclusiva por alta afluencia de peregrinos.</w:t>
      </w:r>
    </w:p>
    <w:p>
      <w:pPr>
        <w:pStyle w:val="BodyText"/>
        <w:spacing w:before="3" w:line="249" w:lineRule="auto"/>
        <w:ind w:left="360" w:right="357"/>
        <w:jc w:val="both"/>
      </w:pPr>
      <w:r>
        <w:rPr/>
        <w:t>Puntos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encuentro</w:t>
      </w:r>
      <w:r>
        <w:rPr>
          <w:spacing w:val="-9"/>
        </w:rPr>
        <w:t> </w:t>
      </w:r>
      <w:r>
        <w:rPr/>
        <w:t>para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City</w:t>
      </w:r>
      <w:r>
        <w:rPr>
          <w:spacing w:val="-9"/>
        </w:rPr>
        <w:t> </w:t>
      </w:r>
      <w:r>
        <w:rPr/>
        <w:t>Tour</w:t>
      </w:r>
      <w:r>
        <w:rPr>
          <w:spacing w:val="-9"/>
        </w:rPr>
        <w:t> </w:t>
      </w:r>
      <w:r>
        <w:rPr/>
        <w:t>Medellín:</w:t>
      </w:r>
      <w:r>
        <w:rPr>
          <w:spacing w:val="-9"/>
        </w:rPr>
        <w:t> </w:t>
      </w:r>
      <w:r>
        <w:rPr/>
        <w:t>Parque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Poblado</w:t>
      </w:r>
      <w:r>
        <w:rPr>
          <w:spacing w:val="-9"/>
        </w:rPr>
        <w:t> </w:t>
      </w:r>
      <w:r>
        <w:rPr/>
        <w:t>9:30</w:t>
      </w:r>
      <w:r>
        <w:rPr>
          <w:spacing w:val="-9"/>
        </w:rPr>
        <w:t> </w:t>
      </w:r>
      <w:r>
        <w:rPr/>
        <w:t>am</w:t>
      </w:r>
      <w:r>
        <w:rPr>
          <w:spacing w:val="-9"/>
        </w:rPr>
        <w:t> </w:t>
      </w:r>
      <w:r>
        <w:rPr/>
        <w:t>–</w:t>
      </w:r>
      <w:r>
        <w:rPr>
          <w:spacing w:val="-9"/>
        </w:rPr>
        <w:t> </w:t>
      </w:r>
      <w:r>
        <w:rPr/>
        <w:t>Estación</w:t>
      </w:r>
      <w:r>
        <w:rPr>
          <w:spacing w:val="-9"/>
        </w:rPr>
        <w:t> </w:t>
      </w:r>
      <w:r>
        <w:rPr/>
        <w:t>Estadio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Metro</w:t>
      </w:r>
      <w:r>
        <w:rPr>
          <w:spacing w:val="-9"/>
        </w:rPr>
        <w:t> </w:t>
      </w:r>
      <w:r>
        <w:rPr/>
        <w:t>10:10</w:t>
      </w:r>
      <w:r>
        <w:rPr>
          <w:spacing w:val="-9"/>
        </w:rPr>
        <w:t> </w:t>
      </w:r>
      <w:r>
        <w:rPr/>
        <w:t>am.</w:t>
      </w:r>
      <w:r>
        <w:rPr>
          <w:spacing w:val="-9"/>
        </w:rPr>
        <w:t> </w:t>
      </w:r>
      <w:r>
        <w:rPr/>
        <w:t>Salida P.M: Parque del Poblado 14:10 – Centro Comercial Oviedo 14:30.</w:t>
      </w:r>
    </w:p>
    <w:p>
      <w:pPr>
        <w:pStyle w:val="BodyText"/>
        <w:spacing w:before="109"/>
      </w:pPr>
    </w:p>
    <w:p>
      <w:pPr>
        <w:pStyle w:val="Heading1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2736" simplePos="0">
            <wp:simplePos x="0" y="0"/>
            <wp:positionH relativeFrom="page">
              <wp:posOffset>2433015</wp:posOffset>
            </wp:positionH>
            <wp:positionV relativeFrom="paragraph">
              <wp:posOffset>45402</wp:posOffset>
            </wp:positionV>
            <wp:extent cx="218706" cy="216903"/>
            <wp:effectExtent b="0" l="0" r="0" t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01" w:line="240" w:lineRule="auto"/>
        <w:ind w:hanging="360" w:left="748" w:right="0"/>
        <w:jc w:val="left"/>
        <w:rPr>
          <w:sz w:val="22"/>
        </w:rPr>
      </w:pPr>
      <w:r>
        <w:rPr>
          <w:w w:val="105"/>
          <w:sz w:val="22"/>
        </w:rPr>
        <w:t>Traslado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hotel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–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aeropuerto</w:t>
      </w:r>
      <w:r>
        <w:rPr>
          <w:spacing w:val="-13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servicio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compartido</w:t>
      </w:r>
      <w:r>
        <w:rPr>
          <w:spacing w:val="-14"/>
          <w:w w:val="105"/>
          <w:sz w:val="22"/>
        </w:rPr>
        <w:t> </w:t>
      </w:r>
      <w:r>
        <w:rPr>
          <w:w w:val="105"/>
          <w:sz w:val="22"/>
        </w:rPr>
        <w:t>en</w:t>
      </w:r>
      <w:r>
        <w:rPr>
          <w:spacing w:val="-15"/>
          <w:w w:val="105"/>
          <w:sz w:val="22"/>
        </w:rPr>
        <w:t> </w:t>
      </w:r>
      <w:r>
        <w:rPr>
          <w:w w:val="105"/>
          <w:sz w:val="22"/>
        </w:rPr>
        <w:t>horario</w:t>
      </w:r>
      <w:r>
        <w:rPr>
          <w:spacing w:val="-14"/>
          <w:w w:val="105"/>
          <w:sz w:val="22"/>
        </w:rPr>
        <w:t> </w:t>
      </w:r>
      <w:r>
        <w:rPr>
          <w:spacing w:val="-2"/>
          <w:w w:val="105"/>
          <w:sz w:val="22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60" w:left="748" w:right="0"/>
        <w:jc w:val="left"/>
        <w:rPr>
          <w:sz w:val="22"/>
        </w:rPr>
      </w:pPr>
      <w:r>
        <w:rPr>
          <w:sz w:val="22"/>
        </w:rPr>
        <w:t>02</w:t>
      </w:r>
      <w:r>
        <w:rPr>
          <w:spacing w:val="1"/>
          <w:sz w:val="22"/>
        </w:rPr>
        <w:t> </w:t>
      </w:r>
      <w:r>
        <w:rPr>
          <w:sz w:val="22"/>
        </w:rPr>
        <w:t>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Bogotá.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60" w:left="748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1"/>
          <w:sz w:val="22"/>
        </w:rPr>
        <w:t> </w:t>
      </w:r>
      <w:r>
        <w:rPr>
          <w:sz w:val="22"/>
        </w:rPr>
        <w:t>noches 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Medellín.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60" w:left="748" w:right="0"/>
        <w:jc w:val="left"/>
        <w:rPr>
          <w:sz w:val="22"/>
        </w:rPr>
      </w:pPr>
      <w:r>
        <w:rPr>
          <w:sz w:val="22"/>
        </w:rPr>
        <w:t>Desayuno</w:t>
      </w:r>
      <w:r>
        <w:rPr>
          <w:spacing w:val="2"/>
          <w:sz w:val="22"/>
        </w:rPr>
        <w:t> </w:t>
      </w:r>
      <w:r>
        <w:rPr>
          <w:sz w:val="22"/>
        </w:rPr>
        <w:t>diario</w:t>
      </w:r>
      <w:r>
        <w:rPr>
          <w:spacing w:val="3"/>
          <w:sz w:val="22"/>
        </w:rPr>
        <w:t> </w:t>
      </w:r>
      <w:r>
        <w:rPr>
          <w:sz w:val="22"/>
        </w:rPr>
        <w:t>(desde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3"/>
          <w:sz w:val="22"/>
        </w:rPr>
        <w:t> </w:t>
      </w:r>
      <w:r>
        <w:rPr>
          <w:sz w:val="22"/>
        </w:rPr>
        <w:t>día</w:t>
      </w:r>
      <w:r>
        <w:rPr>
          <w:spacing w:val="3"/>
          <w:sz w:val="22"/>
        </w:rPr>
        <w:t> </w:t>
      </w:r>
      <w:r>
        <w:rPr>
          <w:spacing w:val="-5"/>
          <w:sz w:val="22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60" w:left="748" w:right="0"/>
        <w:jc w:val="left"/>
        <w:rPr>
          <w:sz w:val="22"/>
        </w:rPr>
      </w:pPr>
      <w:r>
        <w:rPr>
          <w:sz w:val="22"/>
        </w:rPr>
        <w:t>Explora</w:t>
      </w:r>
      <w:r>
        <w:rPr>
          <w:spacing w:val="-8"/>
          <w:sz w:val="22"/>
        </w:rPr>
        <w:t> </w:t>
      </w:r>
      <w:r>
        <w:rPr>
          <w:sz w:val="22"/>
        </w:rPr>
        <w:t>Bogotá,</w:t>
      </w:r>
      <w:r>
        <w:rPr>
          <w:spacing w:val="-7"/>
          <w:sz w:val="22"/>
        </w:rPr>
        <w:t> </w:t>
      </w:r>
      <w:r>
        <w:rPr>
          <w:sz w:val="22"/>
        </w:rPr>
        <w:t>Monserrate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Museos.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60" w:left="748" w:right="0"/>
        <w:jc w:val="left"/>
        <w:rPr>
          <w:sz w:val="22"/>
        </w:rPr>
      </w:pPr>
      <w:r>
        <w:rPr>
          <w:sz w:val="22"/>
        </w:rPr>
        <w:t>Visita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Ciudad</w:t>
      </w:r>
      <w:r>
        <w:rPr>
          <w:spacing w:val="-3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Medellín.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60" w:left="748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0"/>
          <w:sz w:val="22"/>
        </w:rPr>
        <w:t> </w:t>
      </w:r>
      <w:r>
        <w:rPr>
          <w:sz w:val="22"/>
        </w:rPr>
        <w:t>y</w:t>
      </w:r>
      <w:r>
        <w:rPr>
          <w:spacing w:val="-10"/>
          <w:sz w:val="22"/>
        </w:rPr>
        <w:t> </w:t>
      </w:r>
      <w:r>
        <w:rPr>
          <w:sz w:val="22"/>
        </w:rPr>
        <w:t>traslados</w:t>
      </w:r>
      <w:r>
        <w:rPr>
          <w:spacing w:val="-9"/>
          <w:sz w:val="22"/>
        </w:rPr>
        <w:t> </w:t>
      </w:r>
      <w:r>
        <w:rPr>
          <w:sz w:val="22"/>
        </w:rPr>
        <w:t>en</w:t>
      </w:r>
      <w:r>
        <w:rPr>
          <w:spacing w:val="-10"/>
          <w:sz w:val="22"/>
        </w:rPr>
        <w:t> </w:t>
      </w:r>
      <w:r>
        <w:rPr>
          <w:sz w:val="22"/>
        </w:rPr>
        <w:t>servicio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48" w:val="left"/>
        </w:tabs>
        <w:spacing w:after="0" w:before="11" w:line="240" w:lineRule="auto"/>
        <w:ind w:hanging="360" w:left="748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</w:pPr>
    </w:p>
    <w:p>
      <w:pPr>
        <w:pStyle w:val="BodyText"/>
        <w:spacing w:before="102"/>
      </w:pPr>
    </w:p>
    <w:p>
      <w:pPr>
        <w:pStyle w:val="Heading1"/>
        <w:ind w:left="391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3" cy="222034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3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avión</w:t>
      </w:r>
      <w:r>
        <w:rPr>
          <w:spacing w:val="-2"/>
          <w:sz w:val="22"/>
        </w:rPr>
        <w:t> </w:t>
      </w:r>
      <w:r>
        <w:rPr>
          <w:sz w:val="22"/>
        </w:rPr>
        <w:t>Cd.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Origen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Bogotá</w:t>
      </w:r>
      <w:r>
        <w:rPr>
          <w:spacing w:val="-3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Medellín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50"/>
          <w:sz w:val="22"/>
        </w:rPr>
        <w:t> </w:t>
      </w:r>
      <w:r>
        <w:rPr>
          <w:sz w:val="22"/>
        </w:rPr>
        <w:t>Cd.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Origen.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2"/>
          <w:sz w:val="22"/>
        </w:rPr>
        <w:t> </w:t>
      </w:r>
      <w:r>
        <w:rPr>
          <w:sz w:val="22"/>
        </w:rPr>
        <w:t>actividades</w:t>
      </w:r>
      <w:r>
        <w:rPr>
          <w:spacing w:val="-2"/>
          <w:sz w:val="22"/>
        </w:rPr>
        <w:t> opcionales.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1"/>
          <w:sz w:val="22"/>
        </w:rPr>
        <w:t> </w:t>
      </w:r>
      <w:r>
        <w:rPr>
          <w:sz w:val="22"/>
        </w:rPr>
        <w:t>check-in,</w:t>
      </w:r>
      <w:r>
        <w:rPr>
          <w:spacing w:val="-11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1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 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 hotelero </w:t>
      </w:r>
      <w:r>
        <w:rPr>
          <w:spacing w:val="-2"/>
          <w:sz w:val="22"/>
        </w:rPr>
        <w:t>(voluntario).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2" w:line="249" w:lineRule="auto"/>
        <w:ind w:hanging="360" w:left="719" w:right="365"/>
        <w:jc w:val="left"/>
        <w:rPr>
          <w:sz w:val="22"/>
        </w:rPr>
      </w:pPr>
      <w:r>
        <w:rPr>
          <w:sz w:val="22"/>
        </w:rPr>
        <w:t>Iva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alojamiento</w:t>
      </w:r>
      <w:r>
        <w:rPr>
          <w:spacing w:val="40"/>
          <w:sz w:val="22"/>
        </w:rPr>
        <w:t> </w:t>
      </w:r>
      <w:r>
        <w:rPr>
          <w:sz w:val="22"/>
        </w:rPr>
        <w:t>(extranjeros/no</w:t>
      </w:r>
      <w:r>
        <w:rPr>
          <w:spacing w:val="40"/>
          <w:sz w:val="22"/>
        </w:rPr>
        <w:t> </w:t>
      </w:r>
      <w:r>
        <w:rPr>
          <w:sz w:val="22"/>
        </w:rPr>
        <w:t>residentes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Colombia</w:t>
      </w:r>
      <w:r>
        <w:rPr>
          <w:spacing w:val="40"/>
          <w:sz w:val="22"/>
        </w:rPr>
        <w:t> </w:t>
      </w:r>
      <w:r>
        <w:rPr>
          <w:sz w:val="22"/>
        </w:rPr>
        <w:t>son</w:t>
      </w:r>
      <w:r>
        <w:rPr>
          <w:spacing w:val="40"/>
          <w:sz w:val="22"/>
        </w:rPr>
        <w:t> </w:t>
      </w:r>
      <w:r>
        <w:rPr>
          <w:sz w:val="22"/>
        </w:rPr>
        <w:t>exentos)</w:t>
      </w:r>
      <w:r>
        <w:rPr>
          <w:spacing w:val="40"/>
          <w:sz w:val="22"/>
        </w:rPr>
        <w:t> </w:t>
      </w:r>
      <w:r>
        <w:rPr>
          <w:sz w:val="22"/>
        </w:rPr>
        <w:t>(ver</w:t>
      </w:r>
      <w:r>
        <w:rPr>
          <w:spacing w:val="40"/>
          <w:sz w:val="22"/>
        </w:rPr>
        <w:t> </w:t>
      </w:r>
      <w:r>
        <w:rPr>
          <w:sz w:val="22"/>
        </w:rPr>
        <w:t>más</w:t>
      </w:r>
      <w:r>
        <w:rPr>
          <w:spacing w:val="40"/>
          <w:sz w:val="22"/>
        </w:rPr>
        <w:t> </w:t>
      </w:r>
      <w:r>
        <w:rPr>
          <w:sz w:val="22"/>
        </w:rPr>
        <w:t>indicaciones</w:t>
      </w:r>
      <w:r>
        <w:rPr>
          <w:spacing w:val="40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términos</w:t>
      </w:r>
      <w:r>
        <w:rPr>
          <w:spacing w:val="40"/>
          <w:sz w:val="22"/>
        </w:rPr>
        <w:t> </w:t>
      </w:r>
      <w:r>
        <w:rPr>
          <w:sz w:val="22"/>
        </w:rPr>
        <w:t>y</w:t>
      </w:r>
      <w:r>
        <w:rPr>
          <w:spacing w:val="80"/>
          <w:w w:val="150"/>
          <w:sz w:val="22"/>
        </w:rPr>
        <w:t> </w:t>
      </w:r>
      <w:r>
        <w:rPr>
          <w:spacing w:val="-2"/>
          <w:sz w:val="22"/>
        </w:rPr>
        <w:t>condiciones).</w:t>
      </w:r>
    </w:p>
    <w:p>
      <w:pPr>
        <w:pStyle w:val="ListParagraph"/>
        <w:numPr>
          <w:ilvl w:val="0"/>
          <w:numId w:val="1"/>
        </w:numPr>
        <w:tabs>
          <w:tab w:leader="none" w:pos="771" w:val="left"/>
        </w:tabs>
        <w:spacing w:after="0" w:before="1" w:line="240" w:lineRule="auto"/>
        <w:ind w:hanging="411" w:left="771" w:right="0"/>
        <w:jc w:val="left"/>
        <w:rPr>
          <w:sz w:val="22"/>
        </w:rPr>
      </w:pPr>
      <w:r>
        <w:rPr>
          <w:sz w:val="22"/>
        </w:rPr>
        <w:t>Servicios</w:t>
      </w:r>
      <w:r>
        <w:rPr>
          <w:spacing w:val="-12"/>
          <w:sz w:val="22"/>
        </w:rPr>
        <w:t> </w:t>
      </w:r>
      <w:r>
        <w:rPr>
          <w:sz w:val="22"/>
        </w:rPr>
        <w:t>y</w:t>
      </w:r>
      <w:r>
        <w:rPr>
          <w:spacing w:val="-12"/>
          <w:sz w:val="22"/>
        </w:rPr>
        <w:t> </w:t>
      </w:r>
      <w:r>
        <w:rPr>
          <w:sz w:val="22"/>
        </w:rPr>
        <w:t>gastos</w:t>
      </w:r>
      <w:r>
        <w:rPr>
          <w:spacing w:val="-11"/>
          <w:sz w:val="22"/>
        </w:rPr>
        <w:t> </w:t>
      </w:r>
      <w:r>
        <w:rPr>
          <w:sz w:val="22"/>
        </w:rPr>
        <w:t>no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especificados.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1424" simplePos="0">
            <wp:simplePos x="0" y="0"/>
            <wp:positionH relativeFrom="page">
              <wp:posOffset>3204006</wp:posOffset>
            </wp:positionH>
            <wp:positionV relativeFrom="paragraph">
              <wp:posOffset>170492</wp:posOffset>
            </wp:positionV>
            <wp:extent cx="1061157" cy="466534"/>
            <wp:effectExtent b="0" l="0" r="0" t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pgSz w:h="15840" w:w="12240"/>
          <w:pgMar w:bottom="280" w:left="360" w:right="360" w:top="680"/>
        </w:sectPr>
      </w:pPr>
    </w:p>
    <w:p>
      <w:pPr>
        <w:pStyle w:val="Heading1"/>
        <w:spacing w:before="120"/>
        <w:ind w:left="367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19"/>
        <w:ind w:left="381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7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6"/>
        </w:rPr>
        <w:t> </w:t>
      </w:r>
      <w:r>
        <w:rPr/>
        <w:t>(USD).</w:t>
      </w:r>
      <w:r>
        <w:rPr>
          <w:spacing w:val="7"/>
        </w:rPr>
        <w:t> </w:t>
      </w:r>
      <w:r>
        <w:rPr/>
        <w:t>Opera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7"/>
        </w:rPr>
        <w:t> </w:t>
      </w:r>
      <w:r>
        <w:rPr/>
        <w:t>mínimo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pasajeros.</w:t>
      </w:r>
    </w:p>
    <w:p>
      <w:pPr>
        <w:pStyle w:val="BodyText"/>
        <w:rPr>
          <w:sz w:val="11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41"/>
        <w:gridCol w:w="1778"/>
        <w:gridCol w:w="1361"/>
        <w:gridCol w:w="1361"/>
        <w:gridCol w:w="1361"/>
        <w:gridCol w:w="1361"/>
        <w:gridCol w:w="1328"/>
      </w:tblGrid>
      <w:tr>
        <w:trPr>
          <w:trHeight w:hRule="atLeast" w:val="505"/>
        </w:trPr>
        <w:tc>
          <w:tcPr>
            <w:tcW w:type="dxa" w:w="2241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778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  <w:tc>
          <w:tcPr>
            <w:tcW w:type="dxa" w:w="1328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4"/>
                <w:sz w:val="22"/>
              </w:rPr>
              <w:t>PVS*</w:t>
            </w:r>
          </w:p>
        </w:tc>
      </w:tr>
      <w:tr>
        <w:trPr>
          <w:trHeight w:hRule="atLeast" w:val="448"/>
        </w:trPr>
        <w:tc>
          <w:tcPr>
            <w:tcW w:type="dxa" w:w="2241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13ENE26-31DIC26</w:t>
            </w:r>
          </w:p>
        </w:tc>
        <w:tc>
          <w:tcPr>
            <w:tcW w:type="dxa" w:w="1778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861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568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480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269</w:t>
            </w:r>
          </w:p>
        </w:tc>
        <w:tc>
          <w:tcPr>
            <w:tcW w:type="dxa" w:w="1328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5"/>
                <w:sz w:val="22"/>
              </w:rPr>
              <w:t>979</w:t>
            </w:r>
          </w:p>
        </w:tc>
      </w:tr>
      <w:tr>
        <w:trPr>
          <w:trHeight w:hRule="atLeast" w:val="448"/>
        </w:trPr>
        <w:tc>
          <w:tcPr>
            <w:tcW w:type="dxa" w:w="224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778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4"/>
                <w:sz w:val="22"/>
              </w:rPr>
              <w:t>1069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745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605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255</w:t>
            </w:r>
          </w:p>
        </w:tc>
        <w:tc>
          <w:tcPr>
            <w:tcW w:type="dxa" w:w="1328"/>
            <w:shd w:color="auto" w:fill="E5E8EB" w:val="clear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4"/>
                <w:sz w:val="22"/>
              </w:rPr>
              <w:t>1189</w:t>
            </w:r>
          </w:p>
        </w:tc>
      </w:tr>
      <w:tr>
        <w:trPr>
          <w:trHeight w:hRule="atLeast" w:val="448"/>
        </w:trPr>
        <w:tc>
          <w:tcPr>
            <w:tcW w:type="dxa" w:w="224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778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4"/>
                <w:sz w:val="22"/>
              </w:rPr>
              <w:t>1199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739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609</w:t>
            </w:r>
          </w:p>
        </w:tc>
        <w:tc>
          <w:tcPr>
            <w:tcW w:type="dxa" w:w="1361"/>
          </w:tcPr>
          <w:p>
            <w:pPr>
              <w:pStyle w:val="TableParagraph"/>
              <w:spacing w:before="97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285</w:t>
            </w:r>
          </w:p>
        </w:tc>
        <w:tc>
          <w:tcPr>
            <w:tcW w:type="dxa" w:w="1328"/>
          </w:tcPr>
          <w:p>
            <w:pPr>
              <w:pStyle w:val="TableParagraph"/>
              <w:spacing w:before="97"/>
              <w:ind w:left="0" w:right="1"/>
              <w:rPr>
                <w:sz w:val="22"/>
              </w:rPr>
            </w:pPr>
            <w:r>
              <w:rPr>
                <w:spacing w:val="-4"/>
                <w:sz w:val="22"/>
              </w:rPr>
              <w:t>1315</w:t>
            </w:r>
          </w:p>
        </w:tc>
      </w:tr>
      <w:tr>
        <w:trPr>
          <w:trHeight w:hRule="atLeast" w:val="1631"/>
        </w:trPr>
        <w:tc>
          <w:tcPr>
            <w:tcW w:type="dxa" w:w="10791"/>
            <w:gridSpan w:val="7"/>
          </w:tcPr>
          <w:p>
            <w:pPr>
              <w:pStyle w:val="TableParagraph"/>
              <w:spacing w:before="160" w:line="249" w:lineRule="auto"/>
              <w:ind w:left="78" w:right="4281"/>
              <w:jc w:val="left"/>
              <w:rPr>
                <w:sz w:val="22"/>
              </w:rPr>
            </w:pPr>
            <w:r>
              <w:rPr>
                <w:sz w:val="22"/>
              </w:rPr>
              <w:t>PVS</w:t>
            </w:r>
            <w:r>
              <w:rPr>
                <w:color w:val="E30F13"/>
                <w:sz w:val="22"/>
              </w:rPr>
              <w:t>*</w:t>
            </w:r>
            <w:r>
              <w:rPr>
                <w:sz w:val="22"/>
              </w:rPr>
              <w:t>: Pasajero Viajando Solo, aplicar la tarifa correspondiente. </w:t>
            </w:r>
            <w:r>
              <w:rPr>
                <w:w w:val="105"/>
                <w:sz w:val="22"/>
              </w:rPr>
              <w:t>Políticas Menores:</w:t>
            </w:r>
          </w:p>
          <w:p>
            <w:pPr>
              <w:pStyle w:val="TableParagraph"/>
              <w:spacing w:before="2" w:line="249" w:lineRule="auto"/>
              <w:ind w:left="78" w:right="408"/>
              <w:jc w:val="left"/>
              <w:rPr>
                <w:sz w:val="22"/>
              </w:rPr>
            </w:pPr>
            <w:r>
              <w:rPr>
                <w:sz w:val="22"/>
              </w:rPr>
              <w:t>Cat. Turista - Permite 1 niño hasta 4 años durmiendo con los padres con desayuno con Plan desayuno americano. Cat. Turista Superior - Permite 1 niño hasta 5 años en hab. de sus padres sin desayuno.</w:t>
            </w:r>
          </w:p>
          <w:p>
            <w:pPr>
              <w:pStyle w:val="TableParagraph"/>
              <w:spacing w:before="2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Cat.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65"/>
                <w:sz w:val="22"/>
              </w:rPr>
              <w:t> </w:t>
            </w:r>
            <w:r>
              <w:rPr>
                <w:sz w:val="22"/>
              </w:rPr>
              <w:t>Permite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niño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09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habitación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sus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padres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desayuno.</w:t>
            </w:r>
          </w:p>
        </w:tc>
      </w:tr>
    </w:tbl>
    <w:p>
      <w:pPr>
        <w:pStyle w:val="BodyText"/>
        <w:spacing w:before="6"/>
      </w:pPr>
    </w:p>
    <w:p>
      <w:pPr>
        <w:pStyle w:val="Heading1"/>
      </w:pPr>
      <w:r>
        <w:rPr>
          <w:color w:val="059ED8"/>
          <w:w w:val="105"/>
        </w:rPr>
        <w:t>NOCHE</w:t>
      </w:r>
      <w:r>
        <w:rPr>
          <w:color w:val="059ED8"/>
          <w:spacing w:val="-6"/>
          <w:w w:val="105"/>
        </w:rPr>
        <w:t> </w:t>
      </w:r>
      <w:r>
        <w:rPr>
          <w:color w:val="059ED8"/>
          <w:spacing w:val="-2"/>
          <w:w w:val="105"/>
        </w:rPr>
        <w:t>ADICIONAL</w:t>
      </w:r>
    </w:p>
    <w:p>
      <w:pPr>
        <w:pStyle w:val="BodyText"/>
        <w:spacing w:before="186"/>
        <w:ind w:left="375"/>
      </w:pPr>
      <w:r>
        <w:rPr/>
        <w:t>HOTELES</w:t>
      </w:r>
      <w:r>
        <w:rPr>
          <w:spacing w:val="6"/>
        </w:rPr>
        <w:t> </w:t>
      </w:r>
      <w:r>
        <w:rPr/>
        <w:t>EN</w:t>
      </w:r>
      <w:r>
        <w:rPr>
          <w:spacing w:val="4"/>
        </w:rPr>
        <w:t> </w:t>
      </w:r>
      <w:r>
        <w:rPr/>
        <w:t>BOGOTÁ.</w:t>
      </w:r>
      <w:r>
        <w:rPr>
          <w:spacing w:val="3"/>
        </w:rPr>
        <w:t> </w:t>
      </w: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5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5"/>
        </w:rPr>
        <w:t> </w:t>
      </w:r>
      <w:r>
        <w:rPr/>
        <w:t>americanos</w:t>
      </w:r>
      <w:r>
        <w:rPr>
          <w:spacing w:val="6"/>
        </w:rPr>
        <w:t> </w:t>
      </w:r>
      <w:r>
        <w:rPr/>
        <w:t>(USD).</w:t>
      </w:r>
      <w:r>
        <w:rPr>
          <w:spacing w:val="6"/>
        </w:rPr>
        <w:t> </w:t>
      </w:r>
      <w:r>
        <w:rPr/>
        <w:t>Opera</w:t>
      </w:r>
      <w:r>
        <w:rPr>
          <w:spacing w:val="5"/>
        </w:rPr>
        <w:t> </w:t>
      </w:r>
      <w:r>
        <w:rPr/>
        <w:t>con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mínimo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2</w:t>
      </w:r>
      <w:r>
        <w:rPr>
          <w:spacing w:val="6"/>
        </w:rPr>
        <w:t> </w:t>
      </w:r>
      <w:r>
        <w:rPr>
          <w:spacing w:val="-2"/>
        </w:rPr>
        <w:t>pasajeros.</w:t>
      </w:r>
    </w:p>
    <w:p>
      <w:pPr>
        <w:pStyle w:val="BodyText"/>
        <w:spacing w:before="7"/>
        <w:rPr>
          <w:sz w:val="10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41"/>
        <w:gridCol w:w="1778"/>
        <w:gridCol w:w="1701"/>
        <w:gridCol w:w="1701"/>
        <w:gridCol w:w="1701"/>
        <w:gridCol w:w="1701"/>
      </w:tblGrid>
      <w:tr>
        <w:trPr>
          <w:trHeight w:hRule="atLeast" w:val="505"/>
        </w:trPr>
        <w:tc>
          <w:tcPr>
            <w:tcW w:type="dxa" w:w="2241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778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448"/>
        </w:trPr>
        <w:tc>
          <w:tcPr>
            <w:tcW w:type="dxa" w:w="2241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13ENE26-31DIC26</w:t>
            </w:r>
          </w:p>
        </w:tc>
        <w:tc>
          <w:tcPr>
            <w:tcW w:type="dxa" w:w="1778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1701"/>
          </w:tcPr>
          <w:p>
            <w:pPr>
              <w:pStyle w:val="TableParagraph"/>
              <w:spacing w:before="97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>
        <w:trPr>
          <w:trHeight w:hRule="atLeast" w:val="448"/>
        </w:trPr>
        <w:tc>
          <w:tcPr>
            <w:tcW w:type="dxa" w:w="224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778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85"/>
              <w:ind w:left="1" w:right="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hRule="atLeast" w:val="448"/>
        </w:trPr>
        <w:tc>
          <w:tcPr>
            <w:tcW w:type="dxa" w:w="224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778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 w:right="1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</w:tbl>
    <w:p>
      <w:pPr>
        <w:pStyle w:val="BodyText"/>
        <w:spacing w:before="210"/>
        <w:ind w:left="375"/>
      </w:pPr>
      <w:r>
        <w:rPr/>
        <w:t>HOTELES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MEDELLÍN</w:t>
      </w:r>
    </w:p>
    <w:p>
      <w:pPr>
        <w:pStyle w:val="BodyText"/>
        <w:rPr>
          <w:sz w:val="13"/>
        </w:rPr>
      </w:pPr>
    </w:p>
    <w:tbl>
      <w:tblPr>
        <w:tblW w:type="auto" w:w="0"/>
        <w:jc w:val="left"/>
        <w:tblInd w:type="dxa" w:w="37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41"/>
        <w:gridCol w:w="1778"/>
        <w:gridCol w:w="1701"/>
        <w:gridCol w:w="1701"/>
        <w:gridCol w:w="1701"/>
        <w:gridCol w:w="1668"/>
      </w:tblGrid>
      <w:tr>
        <w:trPr>
          <w:trHeight w:hRule="atLeast" w:val="505"/>
        </w:trPr>
        <w:tc>
          <w:tcPr>
            <w:tcW w:type="dxa" w:w="2241"/>
            <w:shd w:color="auto" w:fill="E5E8EB" w:val="clear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SALIDAS: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778"/>
            <w:shd w:color="auto" w:fill="E5E8EB" w:val="clear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ind w:left="1" w:right="1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668"/>
            <w:shd w:color="auto" w:fill="E5E8EB" w:val="clear"/>
          </w:tcPr>
          <w:p>
            <w:pPr>
              <w:pStyle w:val="TableParagraph"/>
              <w:ind w:left="0"/>
              <w:rPr>
                <w:sz w:val="22"/>
              </w:rPr>
            </w:pPr>
            <w:r>
              <w:rPr>
                <w:spacing w:val="-5"/>
                <w:sz w:val="22"/>
              </w:rPr>
              <w:t>MNR</w:t>
            </w:r>
          </w:p>
        </w:tc>
      </w:tr>
      <w:tr>
        <w:trPr>
          <w:trHeight w:hRule="atLeast" w:val="448"/>
        </w:trPr>
        <w:tc>
          <w:tcPr>
            <w:tcW w:type="dxa" w:w="2241"/>
            <w:vMerge w:val="restart"/>
          </w:tcPr>
          <w:p>
            <w:pPr>
              <w:pStyle w:val="TableParagraph"/>
              <w:spacing w:before="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44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42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13ENE26-31DIC26</w:t>
            </w:r>
          </w:p>
        </w:tc>
        <w:tc>
          <w:tcPr>
            <w:tcW w:type="dxa" w:w="1778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1701"/>
          </w:tcPr>
          <w:p>
            <w:pPr>
              <w:pStyle w:val="TableParagraph"/>
              <w:spacing w:before="97"/>
              <w:ind w:left="1"/>
              <w:rPr>
                <w:sz w:val="22"/>
              </w:rPr>
            </w:pPr>
            <w:r>
              <w:rPr>
                <w:spacing w:val="-5"/>
                <w:sz w:val="22"/>
              </w:rPr>
              <w:t>144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type="dxa" w:w="1668"/>
          </w:tcPr>
          <w:p>
            <w:pPr>
              <w:pStyle w:val="TableParagraph"/>
              <w:spacing w:before="85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>
        <w:trPr>
          <w:trHeight w:hRule="atLeast" w:val="448"/>
        </w:trPr>
        <w:tc>
          <w:tcPr>
            <w:tcW w:type="dxa" w:w="224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778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type="dxa" w:w="1701"/>
            <w:shd w:color="auto" w:fill="E5E8EB" w:val="clear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type="dxa" w:w="1668"/>
            <w:shd w:color="auto" w:fill="E5E8EB" w:val="clear"/>
          </w:tcPr>
          <w:p>
            <w:pPr>
              <w:pStyle w:val="TableParagraph"/>
              <w:spacing w:before="85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>
        <w:trPr>
          <w:trHeight w:hRule="atLeast" w:val="448"/>
        </w:trPr>
        <w:tc>
          <w:tcPr>
            <w:tcW w:type="dxa" w:w="2241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778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type="dxa" w:w="1701"/>
          </w:tcPr>
          <w:p>
            <w:pPr>
              <w:pStyle w:val="TableParagraph"/>
              <w:spacing w:before="85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type="dxa" w:w="1668"/>
          </w:tcPr>
          <w:p>
            <w:pPr>
              <w:pStyle w:val="TableParagraph"/>
              <w:spacing w:before="85"/>
              <w:ind w:left="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>
      <w:pPr>
        <w:pStyle w:val="BodyText"/>
        <w:spacing w:before="31"/>
      </w:pPr>
    </w:p>
    <w:p>
      <w:pPr>
        <w:pStyle w:val="Heading1"/>
        <w:ind w:left="352"/>
      </w:pPr>
      <w:r>
        <w:rPr>
          <w:color w:val="059ED8"/>
        </w:rPr>
        <w:t>HOTELES</w:t>
      </w:r>
      <w:r>
        <w:rPr>
          <w:color w:val="059ED8"/>
          <w:spacing w:val="22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after="1" w:before="2"/>
        <w:rPr>
          <w:sz w:val="10"/>
        </w:rPr>
      </w:pPr>
    </w:p>
    <w:tbl>
      <w:tblPr>
        <w:tblW w:type="auto" w:w="0"/>
        <w:jc w:val="left"/>
        <w:tblInd w:type="dxa" w:w="36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231"/>
        <w:gridCol w:w="3118"/>
        <w:gridCol w:w="3118"/>
        <w:gridCol w:w="2324"/>
      </w:tblGrid>
      <w:tr>
        <w:trPr>
          <w:trHeight w:hRule="atLeast" w:val="505"/>
        </w:trPr>
        <w:tc>
          <w:tcPr>
            <w:tcW w:type="dxa" w:w="2231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48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6236"/>
            <w:gridSpan w:val="2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2324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57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DESAYUNO</w:t>
            </w:r>
          </w:p>
        </w:tc>
      </w:tr>
      <w:tr>
        <w:trPr>
          <w:trHeight w:hRule="atLeast" w:val="505"/>
        </w:trPr>
        <w:tc>
          <w:tcPr>
            <w:tcW w:type="dxa" w:w="2231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118"/>
            <w:shd w:color="auto" w:fill="E5E8EB" w:val="clear"/>
          </w:tcPr>
          <w:p>
            <w:pPr>
              <w:pStyle w:val="TableParagraph"/>
              <w:ind w:left="3" w:right="9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</w:p>
        </w:tc>
        <w:tc>
          <w:tcPr>
            <w:tcW w:type="dxa" w:w="3118"/>
            <w:shd w:color="auto" w:fill="E5E8EB" w:val="clear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MEDELLÍN</w:t>
            </w:r>
          </w:p>
        </w:tc>
        <w:tc>
          <w:tcPr>
            <w:tcW w:type="dxa" w:w="2324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hRule="atLeast" w:val="505"/>
        </w:trPr>
        <w:tc>
          <w:tcPr>
            <w:tcW w:type="dxa" w:w="223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Turista</w:t>
            </w:r>
          </w:p>
        </w:tc>
        <w:tc>
          <w:tcPr>
            <w:tcW w:type="dxa" w:w="3118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Andes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4"/>
                <w:sz w:val="22"/>
              </w:rPr>
              <w:t>Plaza</w:t>
            </w:r>
          </w:p>
        </w:tc>
        <w:tc>
          <w:tcPr>
            <w:tcW w:type="dxa" w:w="3118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z w:val="22"/>
              </w:rPr>
              <w:t>Fisrt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Class</w:t>
            </w:r>
          </w:p>
        </w:tc>
        <w:tc>
          <w:tcPr>
            <w:tcW w:type="dxa" w:w="2324"/>
          </w:tcPr>
          <w:p>
            <w:pPr>
              <w:pStyle w:val="TableParagraph"/>
              <w:ind w:left="3" w:right="1"/>
              <w:rPr>
                <w:sz w:val="22"/>
              </w:rPr>
            </w:pPr>
            <w:r>
              <w:rPr>
                <w:spacing w:val="-2"/>
                <w:sz w:val="22"/>
              </w:rPr>
              <w:t>Americano</w:t>
            </w:r>
          </w:p>
        </w:tc>
      </w:tr>
      <w:tr>
        <w:trPr>
          <w:trHeight w:hRule="atLeast" w:val="505"/>
        </w:trPr>
        <w:tc>
          <w:tcPr>
            <w:tcW w:type="dxa" w:w="223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118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Best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Western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Plus</w:t>
            </w:r>
            <w:r>
              <w:rPr>
                <w:spacing w:val="-5"/>
                <w:sz w:val="22"/>
              </w:rPr>
              <w:t> 93</w:t>
            </w:r>
          </w:p>
        </w:tc>
        <w:tc>
          <w:tcPr>
            <w:tcW w:type="dxa" w:w="3118"/>
          </w:tcPr>
          <w:p>
            <w:pPr>
              <w:pStyle w:val="TableParagraph"/>
              <w:ind w:left="9" w:right="6"/>
              <w:rPr>
                <w:sz w:val="22"/>
              </w:rPr>
            </w:pPr>
            <w:r>
              <w:rPr>
                <w:sz w:val="22"/>
              </w:rPr>
              <w:t>Dix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2324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505"/>
        </w:trPr>
        <w:tc>
          <w:tcPr>
            <w:tcW w:type="dxa" w:w="223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3118"/>
          </w:tcPr>
          <w:p>
            <w:pPr>
              <w:pStyle w:val="TableParagraph"/>
              <w:ind w:left="8" w:right="6"/>
              <w:rPr>
                <w:sz w:val="22"/>
              </w:rPr>
            </w:pPr>
            <w:r>
              <w:rPr>
                <w:spacing w:val="-2"/>
                <w:sz w:val="22"/>
              </w:rPr>
              <w:t>Bogotá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  <w:tc>
          <w:tcPr>
            <w:tcW w:type="dxa" w:w="3118"/>
          </w:tcPr>
          <w:p>
            <w:pPr>
              <w:pStyle w:val="TableParagraph"/>
              <w:ind w:left="9" w:right="6"/>
              <w:rPr>
                <w:sz w:val="22"/>
              </w:rPr>
            </w:pPr>
            <w:r>
              <w:rPr>
                <w:sz w:val="22"/>
              </w:rPr>
              <w:t>Diez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Hotel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(hab.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Deluxe)</w:t>
            </w:r>
          </w:p>
        </w:tc>
        <w:tc>
          <w:tcPr>
            <w:tcW w:type="dxa" w:w="2324"/>
          </w:tcPr>
          <w:p>
            <w:pPr>
              <w:pStyle w:val="TableParagraph"/>
              <w:ind w:left="3"/>
              <w:rPr>
                <w:sz w:val="22"/>
              </w:rPr>
            </w:pPr>
            <w:r>
              <w:rPr>
                <w:spacing w:val="-2"/>
                <w:sz w:val="22"/>
              </w:rPr>
              <w:t>Buffet</w:t>
            </w:r>
          </w:p>
        </w:tc>
      </w:tr>
      <w:tr>
        <w:trPr>
          <w:trHeight w:hRule="atLeast" w:val="505"/>
        </w:trPr>
        <w:tc>
          <w:tcPr>
            <w:tcW w:type="dxa" w:w="10791"/>
            <w:gridSpan w:val="4"/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color w:val="E41F1A"/>
                <w:sz w:val="22"/>
              </w:rPr>
              <w:t>*</w:t>
            </w:r>
            <w:r>
              <w:rPr>
                <w:sz w:val="22"/>
              </w:rPr>
              <w:t>Nota: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En caso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confirmarse estos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hoteles,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puede confirmar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otro hotel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 misma </w:t>
            </w:r>
            <w:r>
              <w:rPr>
                <w:spacing w:val="-2"/>
                <w:sz w:val="22"/>
              </w:rPr>
              <w:t>categoría.</w:t>
            </w:r>
          </w:p>
        </w:tc>
      </w:tr>
    </w:tbl>
    <w:p>
      <w:pPr>
        <w:pStyle w:val="TableParagraph"/>
        <w:spacing w:after="0"/>
        <w:jc w:val="left"/>
        <w:rPr>
          <w:sz w:val="22"/>
        </w:rPr>
        <w:sectPr>
          <w:pgSz w:h="15840" w:w="12240"/>
          <w:pgMar w:bottom="280" w:left="360" w:right="360" w:top="840"/>
        </w:sectPr>
      </w:pPr>
    </w:p>
    <w:p>
      <w:pPr>
        <w:spacing w:before="123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01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No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grupos,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ferias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eventos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ciudad.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-16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-2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  <w:tab w:leader="none" w:pos="719" w:val="left"/>
        </w:tabs>
        <w:spacing w:after="0" w:before="47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Bogotá: Traslado aeropuerto BOG - Hotel - aeropuerto BOG Los vuelos arribando entre las 19:30 y las 7:00 tienen un </w:t>
      </w:r>
      <w:r>
        <w:rPr>
          <w:color w:val="020203"/>
          <w:w w:val="105"/>
          <w:sz w:val="22"/>
        </w:rPr>
        <w:t>recargo del 20%.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Vuelos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internacionales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00:30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08:30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tienen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un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recargo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20%.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/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nacionales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entre </w:t>
      </w:r>
      <w:r>
        <w:rPr>
          <w:color w:val="020203"/>
          <w:w w:val="105"/>
          <w:sz w:val="22"/>
        </w:rPr>
        <w:t>23:30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las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08:00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tienen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un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recargo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del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20%.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85" w:lineRule="auto"/>
        <w:ind w:hanging="360" w:left="719" w:right="363"/>
        <w:jc w:val="both"/>
        <w:rPr>
          <w:color w:val="020203"/>
          <w:sz w:val="22"/>
        </w:rPr>
      </w:pPr>
      <w:r>
        <w:rPr>
          <w:color w:val="020203"/>
          <w:sz w:val="22"/>
        </w:rPr>
        <w:t>En caso de retraso en el vuelo de llegada o una vez llegado el vuelo se separa hasta por espacio de 1 hora, 30 minutos, espera adicional generan cobros adicionales.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  <w:tab w:leader="none" w:pos="719" w:val="left"/>
        </w:tabs>
        <w:spacing w:after="0" w:before="0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Medellín: Traslado aeropuerto MDE - Hotel - aeropuerto MDE: Aplica recargo del 20% sobre la tarifa publicada pasajeros arribando en vuelos con itinerario comprendido entre las 21:00 y las 06:00 y para traslados de salida así: aeropuerto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JMC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saliendo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internacionales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entre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01:30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10:30, vuelos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nacionales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24:00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y las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09:00, Los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deben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ser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solicitados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menos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4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horas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anticipación, los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solicitados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menos tiempo tendrán recargo del 20% sobre la tarifa pactada.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  <w:tab w:leader="none" w:pos="719" w:val="left"/>
        </w:tabs>
        <w:spacing w:after="0" w:before="0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sz w:val="22"/>
        </w:rPr>
        <w:t>Tener en cuenta: Traslados para los días 24-25-31 de diciembre y 01 de enero tienen recargo delo 20% sobre la tarifa </w:t>
      </w:r>
      <w:r>
        <w:rPr>
          <w:color w:val="020203"/>
          <w:spacing w:val="-2"/>
          <w:w w:val="105"/>
          <w:sz w:val="22"/>
        </w:rPr>
        <w:t>publicada.</w:t>
      </w:r>
    </w:p>
    <w:p>
      <w:pPr>
        <w:pStyle w:val="ListParagraph"/>
        <w:numPr>
          <w:ilvl w:val="0"/>
          <w:numId w:val="1"/>
        </w:numPr>
        <w:tabs>
          <w:tab w:leader="none" w:pos="717" w:val="left"/>
          <w:tab w:leader="none" w:pos="719" w:val="left"/>
        </w:tabs>
        <w:spacing w:after="0" w:before="0" w:line="285" w:lineRule="auto"/>
        <w:ind w:hanging="360" w:left="719" w:right="357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Todo menor que no viaje en compañía de ambos padres deberá portar consigo permiso de viaje certificado en notaría firmado por los padres o tutores legales del menor.</w:t>
      </w:r>
    </w:p>
    <w:p>
      <w:pPr>
        <w:pStyle w:val="ListParagraph"/>
        <w:numPr>
          <w:ilvl w:val="0"/>
          <w:numId w:val="1"/>
        </w:numPr>
        <w:tabs>
          <w:tab w:leader="none" w:pos="718" w:val="left"/>
        </w:tabs>
        <w:spacing w:after="0" w:before="0" w:line="251" w:lineRule="exact"/>
        <w:ind w:hanging="358" w:left="718" w:right="0"/>
        <w:jc w:val="both"/>
        <w:rPr>
          <w:color w:val="020203"/>
          <w:sz w:val="22"/>
        </w:rPr>
      </w:pPr>
      <w:r>
        <w:rPr>
          <w:color w:val="020203"/>
          <w:w w:val="105"/>
          <w:sz w:val="22"/>
        </w:rPr>
        <w:t>No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aplican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para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grupos,</w:t>
      </w:r>
      <w:r>
        <w:rPr>
          <w:color w:val="020203"/>
          <w:spacing w:val="-12"/>
          <w:w w:val="105"/>
          <w:sz w:val="22"/>
        </w:rPr>
        <w:t> </w:t>
      </w:r>
      <w:r>
        <w:rPr>
          <w:color w:val="020203"/>
          <w:w w:val="105"/>
          <w:sz w:val="22"/>
        </w:rPr>
        <w:t>ferias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w w:val="105"/>
          <w:sz w:val="22"/>
        </w:rPr>
        <w:t>y</w:t>
      </w:r>
      <w:r>
        <w:rPr>
          <w:color w:val="020203"/>
          <w:spacing w:val="-11"/>
          <w:w w:val="105"/>
          <w:sz w:val="22"/>
        </w:rPr>
        <w:t> </w:t>
      </w:r>
      <w:r>
        <w:rPr>
          <w:color w:val="020203"/>
          <w:w w:val="105"/>
          <w:sz w:val="22"/>
        </w:rPr>
        <w:t>eventos</w:t>
      </w:r>
      <w:r>
        <w:rPr>
          <w:color w:val="020203"/>
          <w:spacing w:val="-13"/>
          <w:w w:val="105"/>
          <w:sz w:val="22"/>
        </w:rPr>
        <w:t> </w:t>
      </w:r>
      <w:r>
        <w:rPr>
          <w:color w:val="020203"/>
          <w:w w:val="105"/>
          <w:sz w:val="22"/>
        </w:rPr>
        <w:t>de</w:t>
      </w:r>
      <w:r>
        <w:rPr>
          <w:color w:val="020203"/>
          <w:spacing w:val="-14"/>
          <w:w w:val="105"/>
          <w:sz w:val="22"/>
        </w:rPr>
        <w:t> </w:t>
      </w:r>
      <w:r>
        <w:rPr>
          <w:color w:val="020203"/>
          <w:spacing w:val="-2"/>
          <w:w w:val="105"/>
          <w:sz w:val="22"/>
        </w:rPr>
        <w:t>ciudad.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35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cierre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tarifa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ocupación,</w:t>
      </w:r>
      <w:r>
        <w:rPr>
          <w:color w:val="020203"/>
          <w:spacing w:val="14"/>
          <w:sz w:val="22"/>
        </w:rPr>
        <w:t> </w:t>
      </w:r>
      <w:r>
        <w:rPr>
          <w:color w:val="020203"/>
          <w:sz w:val="22"/>
        </w:rPr>
        <w:t>verificar</w:t>
      </w:r>
      <w:r>
        <w:rPr>
          <w:color w:val="020203"/>
          <w:spacing w:val="11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1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11"/>
          <w:sz w:val="22"/>
        </w:rPr>
        <w:t> </w:t>
      </w:r>
      <w:r>
        <w:rPr>
          <w:color w:val="020203"/>
          <w:spacing w:val="-2"/>
          <w:sz w:val="22"/>
        </w:rPr>
        <w:t>confirmar.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2"/>
          <w:sz w:val="22"/>
        </w:rPr>
        <w:t> </w:t>
      </w:r>
      <w:r>
        <w:rPr>
          <w:color w:val="020203"/>
          <w:spacing w:val="-2"/>
          <w:sz w:val="22"/>
        </w:rPr>
        <w:t>cancelaciones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Considerar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última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vigencia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regreso.</w:t>
      </w:r>
    </w:p>
    <w:p>
      <w:pPr>
        <w:pStyle w:val="BodyText"/>
        <w:spacing w:before="218"/>
      </w:pPr>
    </w:p>
    <w:p>
      <w:pPr>
        <w:pStyle w:val="BodyText"/>
        <w:spacing w:before="1"/>
        <w:ind w:left="370"/>
      </w:pPr>
      <w:r>
        <w:rPr>
          <w:color w:val="020203"/>
          <w:w w:val="105"/>
        </w:rPr>
        <w:t>Vigencia</w:t>
      </w:r>
      <w:r>
        <w:rPr>
          <w:color w:val="020203"/>
          <w:spacing w:val="39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compra</w:t>
      </w:r>
      <w:r>
        <w:rPr>
          <w:color w:val="020203"/>
          <w:spacing w:val="-9"/>
          <w:w w:val="105"/>
        </w:rPr>
        <w:t> </w:t>
      </w:r>
      <w:r>
        <w:rPr>
          <w:color w:val="020203"/>
          <w:w w:val="105"/>
        </w:rPr>
        <w:t>hasta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el</w:t>
      </w:r>
      <w:r>
        <w:rPr>
          <w:color w:val="020203"/>
          <w:spacing w:val="-9"/>
          <w:w w:val="105"/>
        </w:rPr>
        <w:t> </w:t>
      </w:r>
      <w:r>
        <w:rPr>
          <w:color w:val="020203"/>
          <w:w w:val="105"/>
        </w:rPr>
        <w:t>31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w w:val="105"/>
        </w:rPr>
        <w:t>diciembre</w:t>
      </w:r>
      <w:r>
        <w:rPr>
          <w:color w:val="020203"/>
          <w:spacing w:val="-9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0"/>
          <w:w w:val="105"/>
        </w:rPr>
        <w:t> </w:t>
      </w:r>
      <w:r>
        <w:rPr>
          <w:color w:val="020203"/>
          <w:spacing w:val="-2"/>
          <w:w w:val="105"/>
        </w:rPr>
        <w:t>2026.</w:t>
      </w:r>
    </w:p>
    <w:p>
      <w:pPr>
        <w:pStyle w:val="BodyText"/>
        <w:spacing w:before="13"/>
      </w:pPr>
    </w:p>
    <w:p>
      <w:pPr>
        <w:pStyle w:val="BodyText"/>
        <w:spacing w:before="1" w:line="247" w:lineRule="auto"/>
        <w:ind w:left="370" w:right="489"/>
      </w:pPr>
      <w:r>
        <w:rPr>
          <w:color w:val="D90F16"/>
        </w:rPr>
        <w:t>*</w:t>
      </w:r>
      <w:r>
        <w:rPr>
          <w:color w:val="020203"/>
        </w:rPr>
        <w:t>No aplican para grupos, aplica cierre de tarifa por alta ocupación, verificar antes de confirmar.</w:t>
      </w:r>
      <w:r>
        <w:rPr>
          <w:color w:val="020203"/>
          <w:spacing w:val="40"/>
        </w:rPr>
        <w:t> </w:t>
      </w:r>
      <w:r>
        <w:rPr>
          <w:color w:val="020203"/>
        </w:rPr>
        <w:t>Fechas de temporada alta están sujetas a confirmación o cambios con base a los nuevos eventos de ciudad que surjan en el año.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4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2448" simplePos="0">
            <wp:simplePos x="0" y="0"/>
            <wp:positionH relativeFrom="page">
              <wp:posOffset>3204591</wp:posOffset>
            </wp:positionH>
            <wp:positionV relativeFrom="paragraph">
              <wp:posOffset>183002</wp:posOffset>
            </wp:positionV>
            <wp:extent cx="1061169" cy="466534"/>
            <wp:effectExtent b="0" l="0" r="0" t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69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7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870"/>
      <w:ind w:left="4153" w:firstLine="888"/>
    </w:pPr>
    <w:rPr>
      <w:rFonts w:ascii="Times New Roman" w:hAnsi="Times New Roman" w:eastAsia="Times New Roman" w:cs="Times New Roman"/>
      <w:sz w:val="78"/>
      <w:szCs w:val="7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5"/>
      <w:ind w:left="2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2026-02-25T17:55:06Z</dcterms:created>
  <dcterms:modified xsi:type="dcterms:W3CDTF">2026-02-25T17:55:06Z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2026-02-25T00:00:00Z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2026-02-25T00:00:00Z</vt:filetime>
  </property>
  <property fmtid="{D5CDD505-2E9C-101B-9397-08002B2CF9AE}" name="NXPowerLiteLastOptimized" pid="5">
    <vt:lpwstr>123245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