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445"/>
        <w:rPr>
          <w:sz w:val="46"/>
        </w:rPr>
      </w:pPr>
      <w:r>
        <w:rPr>
          <w:sz w:val="46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399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49" w:lineRule="auto"/>
      </w:pPr>
      <w:r>
        <w:rPr>
          <w:color w:val="059ED8"/>
          <w:w w:val="105"/>
        </w:rPr>
        <w:t>INVIERNO EN MONT TREMBLANT &amp; MONTREAL 2025 -2026</w:t>
      </w:r>
    </w:p>
    <w:p>
      <w:pPr>
        <w:spacing w:before="327"/>
        <w:ind w:firstLine="0" w:left="3110" w:right="365"/>
        <w:jc w:val="center"/>
        <w:rPr>
          <w:sz w:val="24"/>
        </w:rPr>
      </w:pPr>
      <w:r>
        <w:rPr>
          <w:sz w:val="24"/>
        </w:rPr>
        <mc:AlternateContent>
          <mc:Choice Requires="wps">
            <w:drawing>
              <wp:anchor allowOverlap="1" behindDoc="1" distB="0" distL="0" distR="0" distT="0" layoutInCell="1" locked="0" relativeHeight="487427072" simplePos="0">
                <wp:simplePos x="0" y="0"/>
                <wp:positionH relativeFrom="page">
                  <wp:posOffset>4941949</wp:posOffset>
                </wp:positionH>
                <wp:positionV relativeFrom="paragraph">
                  <wp:posOffset>233310</wp:posOffset>
                </wp:positionV>
                <wp:extent cx="1270" cy="10858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8585" w="0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4"/>
        </w:rPr>
        <w:t>MT</w:t>
      </w:r>
      <w:r>
        <w:rPr>
          <w:spacing w:val="-11"/>
          <w:sz w:val="24"/>
        </w:rPr>
        <w:t> </w:t>
      </w:r>
      <w:r>
        <w:rPr>
          <w:sz w:val="24"/>
        </w:rPr>
        <w:t>TREMBLANT</w:t>
      </w:r>
      <w:r>
        <w:rPr>
          <w:spacing w:val="61"/>
          <w:w w:val="150"/>
          <w:sz w:val="24"/>
        </w:rPr>
        <w:t> </w:t>
      </w:r>
      <w:r>
        <w:rPr>
          <w:spacing w:val="-2"/>
          <w:sz w:val="24"/>
        </w:rPr>
        <w:t>MONTREAL</w:t>
      </w:r>
    </w:p>
    <w:p>
      <w:pPr>
        <w:pStyle w:val="BodyText"/>
        <w:spacing w:before="132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2307600</wp:posOffset>
                </wp:positionH>
                <wp:positionV relativeFrom="paragraph">
                  <wp:posOffset>245339</wp:posOffset>
                </wp:positionV>
                <wp:extent cx="4899660" cy="1270"/>
                <wp:effectExtent b="0" l="0" r="0" t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89966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899660">
                              <a:moveTo>
                                <a:pt x="0" y="0"/>
                              </a:moveTo>
                              <a:lnTo>
                                <a:pt x="48995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101"/>
        <w:ind w:firstLine="0" w:left="3110" w:right="370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2"/>
          <w:sz w:val="28"/>
        </w:rPr>
        <w:t> </w:t>
      </w:r>
      <w:r>
        <w:rPr>
          <w:color w:val="039ED9"/>
          <w:sz w:val="28"/>
        </w:rPr>
        <w:t>8</w:t>
      </w:r>
      <w:r>
        <w:rPr>
          <w:color w:val="039ED9"/>
          <w:spacing w:val="23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12"/>
        <w:ind w:firstLine="0" w:left="3110" w:right="369"/>
        <w:jc w:val="center"/>
        <w:rPr>
          <w:sz w:val="18"/>
        </w:rPr>
      </w:pPr>
      <w:r>
        <w:rPr>
          <w:sz w:val="18"/>
        </w:rPr>
        <w:t>Salidas</w:t>
      </w:r>
      <w:r>
        <w:rPr>
          <w:spacing w:val="-6"/>
          <w:sz w:val="18"/>
        </w:rPr>
        <w:t> </w:t>
      </w:r>
      <w:r>
        <w:rPr>
          <w:sz w:val="18"/>
        </w:rPr>
        <w:t>Sábado</w:t>
      </w:r>
      <w:r>
        <w:rPr>
          <w:spacing w:val="-6"/>
          <w:sz w:val="18"/>
        </w:rPr>
        <w:t> </w:t>
      </w:r>
      <w:r>
        <w:rPr>
          <w:sz w:val="18"/>
        </w:rPr>
        <w:t>del</w:t>
      </w:r>
      <w:r>
        <w:rPr>
          <w:spacing w:val="-6"/>
          <w:sz w:val="18"/>
        </w:rPr>
        <w:t> </w:t>
      </w:r>
      <w:r>
        <w:rPr>
          <w:sz w:val="18"/>
        </w:rPr>
        <w:t>12</w:t>
      </w:r>
      <w:r>
        <w:rPr>
          <w:spacing w:val="-6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noviembre</w:t>
      </w:r>
      <w:r>
        <w:rPr>
          <w:spacing w:val="-6"/>
          <w:sz w:val="18"/>
        </w:rPr>
        <w:t> </w:t>
      </w:r>
      <w:r>
        <w:rPr>
          <w:sz w:val="18"/>
        </w:rPr>
        <w:t>de</w:t>
      </w:r>
      <w:r>
        <w:rPr>
          <w:spacing w:val="-6"/>
          <w:sz w:val="18"/>
        </w:rPr>
        <w:t> </w:t>
      </w:r>
      <w:r>
        <w:rPr>
          <w:sz w:val="18"/>
        </w:rPr>
        <w:t>2025</w:t>
      </w:r>
      <w:r>
        <w:rPr>
          <w:spacing w:val="-6"/>
          <w:sz w:val="18"/>
        </w:rPr>
        <w:t> </w:t>
      </w:r>
      <w:r>
        <w:rPr>
          <w:sz w:val="18"/>
        </w:rPr>
        <w:t>al</w:t>
      </w:r>
      <w:r>
        <w:rPr>
          <w:spacing w:val="-6"/>
          <w:sz w:val="18"/>
        </w:rPr>
        <w:t> </w:t>
      </w:r>
      <w:r>
        <w:rPr>
          <w:sz w:val="18"/>
        </w:rPr>
        <w:t>11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6"/>
          <w:sz w:val="18"/>
        </w:rPr>
        <w:t> </w:t>
      </w:r>
      <w:r>
        <w:rPr>
          <w:sz w:val="18"/>
        </w:rPr>
        <w:t>abril</w:t>
      </w:r>
      <w:r>
        <w:rPr>
          <w:spacing w:val="-6"/>
          <w:sz w:val="18"/>
        </w:rPr>
        <w:t> </w:t>
      </w:r>
      <w:r>
        <w:rPr>
          <w:sz w:val="18"/>
        </w:rPr>
        <w:t>de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2026.</w:t>
      </w:r>
    </w:p>
    <w:p>
      <w:pPr>
        <w:pStyle w:val="BodyText"/>
        <w:spacing w:before="2"/>
        <w:rPr>
          <w:sz w:val="11"/>
        </w:rPr>
      </w:pPr>
      <w:r>
        <w:rPr>
          <w:sz w:val="11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2307600</wp:posOffset>
                </wp:positionH>
                <wp:positionV relativeFrom="paragraph">
                  <wp:posOffset>97271</wp:posOffset>
                </wp:positionV>
                <wp:extent cx="4899660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89966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899660">
                              <a:moveTo>
                                <a:pt x="0" y="0"/>
                              </a:moveTo>
                              <a:lnTo>
                                <a:pt x="48995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319"/>
        <w:rPr>
          <w:sz w:val="40"/>
        </w:rPr>
      </w:pPr>
    </w:p>
    <w:p>
      <w:pPr>
        <w:pStyle w:val="Heading1"/>
        <w:spacing w:before="1"/>
        <w:ind w:left="3126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</w:pPr>
    </w:p>
    <w:p>
      <w:pPr>
        <w:pStyle w:val="BodyText"/>
        <w:spacing w:before="137"/>
      </w:pPr>
    </w:p>
    <w:p>
      <w:pPr>
        <w:pStyle w:val="BodyText"/>
        <w:ind w:left="3120"/>
      </w:pPr>
      <w:r>
        <w:rPr>
          <w:w w:val="105"/>
        </w:rPr>
        <w:t>Dia</w:t>
      </w:r>
      <w:r>
        <w:rPr>
          <w:spacing w:val="-11"/>
          <w:w w:val="105"/>
        </w:rPr>
        <w:t> </w:t>
      </w:r>
      <w:r>
        <w:rPr>
          <w:w w:val="105"/>
        </w:rPr>
        <w:t>1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Montreal</w:t>
      </w:r>
    </w:p>
    <w:p>
      <w:pPr>
        <w:pStyle w:val="BodyText"/>
        <w:spacing w:before="10" w:line="249" w:lineRule="auto"/>
        <w:ind w:left="3120" w:right="376"/>
        <w:jc w:val="both"/>
      </w:pPr>
      <w:r>
        <w:rPr/>
        <w:t>Recepción en el aeropuerto de Montreal, y traslado en horario diurno al hotel en Montreal. </w:t>
      </w:r>
      <w:r>
        <w:rPr>
          <w:spacing w:val="-2"/>
        </w:rPr>
        <w:t>Alojamiento.</w:t>
      </w:r>
    </w:p>
    <w:p>
      <w:pPr>
        <w:pStyle w:val="BodyText"/>
        <w:spacing w:before="12"/>
      </w:pPr>
    </w:p>
    <w:p>
      <w:pPr>
        <w:pStyle w:val="BodyText"/>
        <w:spacing w:line="249" w:lineRule="auto"/>
        <w:ind w:left="3120" w:right="376"/>
        <w:jc w:val="both"/>
      </w:pPr>
      <w:r>
        <w:rPr>
          <w:color w:val="B91818"/>
        </w:rPr>
        <w:t>*</w:t>
      </w:r>
      <w:r>
        <w:rPr/>
        <w:t>Nota:</w:t>
      </w:r>
      <w:r>
        <w:rPr>
          <w:spacing w:val="40"/>
        </w:rPr>
        <w:t> </w:t>
      </w:r>
      <w:r>
        <w:rPr/>
        <w:t>Si el vuelo llega entra las 10PM y las 06 AM se considera traslado nocturno, y aplica un suplemento USD 107.00 por tramo por persona.</w:t>
      </w:r>
    </w:p>
    <w:p>
      <w:pPr>
        <w:pStyle w:val="BodyText"/>
      </w:pPr>
    </w:p>
    <w:p>
      <w:pPr>
        <w:pStyle w:val="BodyText"/>
        <w:spacing w:before="21"/>
      </w:pPr>
    </w:p>
    <w:p>
      <w:pPr>
        <w:pStyle w:val="BodyText"/>
        <w:ind w:left="3165"/>
      </w:pPr>
      <w:r>
        <w:rPr>
          <w:w w:val="105"/>
        </w:rPr>
        <w:t>Dia</w:t>
      </w:r>
      <w:r>
        <w:rPr>
          <w:spacing w:val="-9"/>
          <w:w w:val="105"/>
        </w:rPr>
        <w:t> </w:t>
      </w:r>
      <w:r>
        <w:rPr>
          <w:w w:val="105"/>
        </w:rPr>
        <w:t>2</w:t>
      </w:r>
      <w:r>
        <w:rPr>
          <w:spacing w:val="-9"/>
          <w:w w:val="105"/>
        </w:rPr>
        <w:t> </w:t>
      </w:r>
      <w:r>
        <w:rPr>
          <w:w w:val="105"/>
        </w:rPr>
        <w:t>Montreal</w:t>
      </w:r>
      <w:r>
        <w:rPr>
          <w:spacing w:val="-8"/>
          <w:w w:val="105"/>
        </w:rPr>
        <w:t> </w:t>
      </w:r>
      <w:r>
        <w:rPr>
          <w:w w:val="105"/>
        </w:rPr>
        <w:t>-</w:t>
      </w:r>
      <w:r>
        <w:rPr>
          <w:spacing w:val="-9"/>
          <w:w w:val="105"/>
        </w:rPr>
        <w:t> </w:t>
      </w:r>
      <w:r>
        <w:rPr>
          <w:w w:val="105"/>
        </w:rPr>
        <w:t>Mt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Tremblant</w:t>
      </w:r>
    </w:p>
    <w:p>
      <w:pPr>
        <w:pStyle w:val="BodyText"/>
        <w:spacing w:before="10"/>
        <w:ind w:left="3120"/>
      </w:pPr>
      <w:r>
        <w:rPr/>
        <w:t>Desayuno</w:t>
      </w:r>
      <w:r>
        <w:rPr>
          <w:spacing w:val="4"/>
        </w:rPr>
        <w:t> </w:t>
      </w:r>
      <w:r>
        <w:rPr/>
        <w:t>americano.</w:t>
      </w:r>
      <w:r>
        <w:rPr>
          <w:spacing w:val="5"/>
        </w:rPr>
        <w:t> </w:t>
      </w:r>
      <w:r>
        <w:rPr/>
        <w:t>A</w:t>
      </w:r>
      <w:r>
        <w:rPr>
          <w:spacing w:val="4"/>
        </w:rPr>
        <w:t> </w:t>
      </w:r>
      <w:r>
        <w:rPr/>
        <w:t>la</w:t>
      </w:r>
      <w:r>
        <w:rPr>
          <w:spacing w:val="5"/>
        </w:rPr>
        <w:t> </w:t>
      </w:r>
      <w:r>
        <w:rPr/>
        <w:t>hora</w:t>
      </w:r>
      <w:r>
        <w:rPr>
          <w:spacing w:val="5"/>
        </w:rPr>
        <w:t> </w:t>
      </w:r>
      <w:r>
        <w:rPr/>
        <w:t>indicada</w:t>
      </w:r>
      <w:r>
        <w:rPr>
          <w:spacing w:val="4"/>
        </w:rPr>
        <w:t> </w:t>
      </w:r>
      <w:r>
        <w:rPr/>
        <w:t>traslado</w:t>
      </w:r>
      <w:r>
        <w:rPr>
          <w:spacing w:val="5"/>
        </w:rPr>
        <w:t> </w:t>
      </w:r>
      <w:r>
        <w:rPr/>
        <w:t>al</w:t>
      </w:r>
      <w:r>
        <w:rPr>
          <w:spacing w:val="5"/>
        </w:rPr>
        <w:t> </w:t>
      </w:r>
      <w:r>
        <w:rPr/>
        <w:t>centro</w:t>
      </w:r>
      <w:r>
        <w:rPr>
          <w:spacing w:val="4"/>
        </w:rPr>
        <w:t> </w:t>
      </w:r>
      <w:r>
        <w:rPr/>
        <w:t>de</w:t>
      </w:r>
      <w:r>
        <w:rPr>
          <w:spacing w:val="5"/>
        </w:rPr>
        <w:t> </w:t>
      </w:r>
      <w:r>
        <w:rPr/>
        <w:t>esquí</w:t>
      </w:r>
      <w:r>
        <w:rPr>
          <w:spacing w:val="5"/>
        </w:rPr>
        <w:t> </w:t>
      </w:r>
      <w:r>
        <w:rPr/>
        <w:t>Mt</w:t>
      </w:r>
      <w:r>
        <w:rPr>
          <w:spacing w:val="4"/>
        </w:rPr>
        <w:t> </w:t>
      </w:r>
      <w:r>
        <w:rPr/>
        <w:t>Tremblant</w:t>
      </w:r>
      <w:r>
        <w:rPr>
          <w:spacing w:val="5"/>
        </w:rPr>
        <w:t> </w:t>
      </w:r>
      <w:r>
        <w:rPr/>
        <w:t>.</w:t>
      </w:r>
      <w:r>
        <w:rPr>
          <w:spacing w:val="4"/>
        </w:rPr>
        <w:t> </w:t>
      </w:r>
      <w:r>
        <w:rPr>
          <w:spacing w:val="-2"/>
        </w:rPr>
        <w:t>Alojamiento.</w:t>
      </w:r>
    </w:p>
    <w:p>
      <w:pPr>
        <w:pStyle w:val="BodyText"/>
      </w:pPr>
    </w:p>
    <w:p>
      <w:pPr>
        <w:pStyle w:val="BodyText"/>
        <w:spacing w:before="30"/>
      </w:pPr>
    </w:p>
    <w:p>
      <w:pPr>
        <w:pStyle w:val="BodyText"/>
        <w:spacing w:before="1"/>
        <w:ind w:left="3165"/>
        <w:jc w:val="both"/>
      </w:pPr>
      <w:r>
        <w:rPr>
          <w:w w:val="105"/>
        </w:rPr>
        <w:t>Dia</w:t>
      </w:r>
      <w:r>
        <w:rPr>
          <w:spacing w:val="-10"/>
          <w:w w:val="105"/>
        </w:rPr>
        <w:t> </w:t>
      </w:r>
      <w:r>
        <w:rPr>
          <w:w w:val="105"/>
        </w:rPr>
        <w:t>3</w:t>
      </w:r>
      <w:r>
        <w:rPr>
          <w:spacing w:val="-11"/>
          <w:w w:val="105"/>
        </w:rPr>
        <w:t> </w:t>
      </w:r>
      <w:r>
        <w:rPr>
          <w:w w:val="105"/>
        </w:rPr>
        <w:t>al</w:t>
      </w:r>
      <w:r>
        <w:rPr>
          <w:spacing w:val="-10"/>
          <w:w w:val="105"/>
        </w:rPr>
        <w:t> </w:t>
      </w:r>
      <w:r>
        <w:rPr>
          <w:w w:val="105"/>
        </w:rPr>
        <w:t>6</w:t>
      </w:r>
      <w:r>
        <w:rPr>
          <w:spacing w:val="33"/>
          <w:w w:val="105"/>
        </w:rPr>
        <w:t> </w:t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w w:val="105"/>
        </w:rPr>
        <w:t>Mt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Tremblant</w:t>
      </w:r>
    </w:p>
    <w:p>
      <w:pPr>
        <w:pStyle w:val="BodyText"/>
        <w:spacing w:before="10" w:line="249" w:lineRule="auto"/>
        <w:ind w:left="3120" w:right="376"/>
        <w:jc w:val="both"/>
      </w:pPr>
      <w:r>
        <w:rPr/>
        <w:t>Desayuno</w:t>
      </w:r>
      <w:r>
        <w:rPr>
          <w:spacing w:val="-3"/>
        </w:rPr>
        <w:t> </w:t>
      </w:r>
      <w:r>
        <w:rPr/>
        <w:t>diario.</w:t>
      </w:r>
      <w:r>
        <w:rPr>
          <w:spacing w:val="-3"/>
        </w:rPr>
        <w:t> </w:t>
      </w:r>
      <w:r>
        <w:rPr/>
        <w:t>Días</w:t>
      </w:r>
      <w:r>
        <w:rPr>
          <w:spacing w:val="-3"/>
        </w:rPr>
        <w:t> </w:t>
      </w:r>
      <w:r>
        <w:rPr/>
        <w:t>libres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esquiar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realizar</w:t>
      </w:r>
      <w:r>
        <w:rPr>
          <w:spacing w:val="-3"/>
        </w:rPr>
        <w:t> </w:t>
      </w:r>
      <w:r>
        <w:rPr/>
        <w:t>actividades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invierno;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cuenta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cargo</w:t>
      </w:r>
      <w:r>
        <w:rPr>
          <w:spacing w:val="-3"/>
        </w:rPr>
        <w:t> </w:t>
      </w:r>
      <w:r>
        <w:rPr/>
        <w:t>del pasajero NO incluidas . Estas actividades tienen costo adicional (NO están incluidas en el paquete, el pasajero las reserva y abona directamente. Puede consultar las actividades disponibles del resort </w:t>
      </w:r>
      <w:r>
        <w:rPr>
          <w:w w:val="105"/>
        </w:rPr>
        <w:t>en</w:t>
      </w:r>
      <w:r>
        <w:rPr>
          <w:w w:val="105"/>
        </w:rPr>
        <w:t> este</w:t>
      </w:r>
      <w:r>
        <w:rPr>
          <w:w w:val="105"/>
        </w:rPr>
        <w:t> link</w:t>
      </w:r>
      <w:r>
        <w:rPr>
          <w:w w:val="105"/>
        </w:rPr>
        <w:t> </w:t>
      </w:r>
      <w:r>
        <w:rPr>
          <w:color w:val="275B9B"/>
          <w:w w:val="105"/>
          <w:u w:color="275B9B" w:val="single"/>
        </w:rPr>
        <w:t>https://</w:t>
      </w:r>
      <w:hyperlink r:id="rId6">
        <w:r>
          <w:rPr>
            <w:color w:val="275B9B"/>
            <w:w w:val="105"/>
            <w:u w:color="275B9B" w:val="single"/>
          </w:rPr>
          <w:t>www.tremblantactivities.com/the-top-10-winter-activities-to-discover-in-</w:t>
        </w:r>
      </w:hyperlink>
      <w:r>
        <w:rPr>
          <w:color w:val="275B9B"/>
          <w:w w:val="105"/>
        </w:rPr>
        <w:t> </w:t>
      </w:r>
      <w:r>
        <w:rPr>
          <w:color w:val="275B9B"/>
          <w:spacing w:val="-2"/>
          <w:w w:val="105"/>
          <w:u w:color="275B9B" w:val="single"/>
        </w:rPr>
        <w:t>mont-tremblant/</w:t>
      </w:r>
    </w:p>
    <w:p>
      <w:pPr>
        <w:pStyle w:val="BodyText"/>
      </w:pPr>
    </w:p>
    <w:p>
      <w:pPr>
        <w:pStyle w:val="BodyText"/>
        <w:spacing w:before="24"/>
      </w:pPr>
    </w:p>
    <w:p>
      <w:pPr>
        <w:pStyle w:val="BodyText"/>
        <w:ind w:left="3165"/>
        <w:jc w:val="both"/>
      </w:pPr>
      <w:r>
        <w:rPr/>
        <w:t>Dia</w:t>
      </w:r>
      <w:r>
        <w:rPr>
          <w:spacing w:val="9"/>
        </w:rPr>
        <w:t> </w:t>
      </w:r>
      <w:r>
        <w:rPr/>
        <w:t>7</w:t>
      </w:r>
      <w:r>
        <w:rPr>
          <w:spacing w:val="10"/>
        </w:rPr>
        <w:t> </w:t>
      </w:r>
      <w:r>
        <w:rPr/>
        <w:t>-</w:t>
      </w:r>
      <w:r>
        <w:rPr>
          <w:spacing w:val="9"/>
        </w:rPr>
        <w:t> </w:t>
      </w:r>
      <w:r>
        <w:rPr/>
        <w:t>Mt</w:t>
      </w:r>
      <w:r>
        <w:rPr>
          <w:spacing w:val="10"/>
        </w:rPr>
        <w:t> </w:t>
      </w:r>
      <w:r>
        <w:rPr/>
        <w:t>Tremblant</w:t>
      </w:r>
      <w:r>
        <w:rPr>
          <w:spacing w:val="9"/>
        </w:rPr>
        <w:t> </w:t>
      </w:r>
      <w:r>
        <w:rPr/>
        <w:t>/</w:t>
      </w:r>
      <w:r>
        <w:rPr>
          <w:spacing w:val="10"/>
        </w:rPr>
        <w:t> </w:t>
      </w:r>
      <w:r>
        <w:rPr>
          <w:spacing w:val="-2"/>
        </w:rPr>
        <w:t>Montreal</w:t>
      </w:r>
    </w:p>
    <w:p>
      <w:pPr>
        <w:pStyle w:val="BodyText"/>
        <w:spacing w:before="10"/>
        <w:ind w:left="3120"/>
      </w:pPr>
      <w:r>
        <w:rPr/>
        <w:t>Desayuno.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/>
        <w:t>la</w:t>
      </w:r>
      <w:r>
        <w:rPr>
          <w:spacing w:val="3"/>
        </w:rPr>
        <w:t> </w:t>
      </w:r>
      <w:r>
        <w:rPr/>
        <w:t>hora</w:t>
      </w:r>
      <w:r>
        <w:rPr>
          <w:spacing w:val="4"/>
        </w:rPr>
        <w:t> </w:t>
      </w:r>
      <w:r>
        <w:rPr/>
        <w:t>indicada</w:t>
      </w:r>
      <w:r>
        <w:rPr>
          <w:spacing w:val="3"/>
        </w:rPr>
        <w:t> </w:t>
      </w:r>
      <w:r>
        <w:rPr/>
        <w:t>traslado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/>
        <w:t>la</w:t>
      </w:r>
      <w:r>
        <w:rPr>
          <w:spacing w:val="4"/>
        </w:rPr>
        <w:t> </w:t>
      </w:r>
      <w:r>
        <w:rPr/>
        <w:t>ciudad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Montreal.</w:t>
      </w:r>
      <w:r>
        <w:rPr>
          <w:spacing w:val="2"/>
        </w:rPr>
        <w:t> </w:t>
      </w:r>
      <w:r>
        <w:rPr>
          <w:spacing w:val="-2"/>
        </w:rPr>
        <w:t>Alojamiento</w:t>
      </w:r>
    </w:p>
    <w:p>
      <w:pPr>
        <w:pStyle w:val="BodyText"/>
      </w:pPr>
    </w:p>
    <w:p>
      <w:pPr>
        <w:pStyle w:val="BodyText"/>
        <w:spacing w:before="30"/>
      </w:pPr>
    </w:p>
    <w:p>
      <w:pPr>
        <w:pStyle w:val="BodyText"/>
        <w:ind w:left="3120"/>
        <w:jc w:val="both"/>
      </w:pPr>
      <w:r>
        <w:rPr>
          <w:w w:val="105"/>
        </w:rPr>
        <w:t>Dia</w:t>
      </w:r>
      <w:r>
        <w:rPr>
          <w:spacing w:val="-11"/>
          <w:w w:val="105"/>
        </w:rPr>
        <w:t> </w:t>
      </w:r>
      <w:r>
        <w:rPr>
          <w:w w:val="105"/>
        </w:rPr>
        <w:t>8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Montreal</w:t>
      </w:r>
    </w:p>
    <w:p>
      <w:pPr>
        <w:pStyle w:val="BodyText"/>
        <w:spacing w:before="10" w:line="249" w:lineRule="auto"/>
        <w:ind w:left="3120" w:right="377"/>
        <w:jc w:val="both"/>
      </w:pPr>
      <w:r>
        <w:rPr/>
        <w:t>Desayuno americano. A la hora indicada traslado en horario diurno al aeropuerto., para abordar su vuelo de salida. Fin de los servicios.</w:t>
      </w:r>
    </w:p>
    <w:p>
      <w:pPr>
        <w:pStyle w:val="BodyText"/>
        <w:spacing w:before="11"/>
      </w:pPr>
    </w:p>
    <w:p>
      <w:pPr>
        <w:pStyle w:val="BodyText"/>
        <w:spacing w:line="249" w:lineRule="auto"/>
        <w:ind w:left="3120" w:right="376"/>
        <w:jc w:val="both"/>
      </w:pPr>
      <w:r>
        <w:rPr>
          <w:color w:val="BB1818"/>
        </w:rPr>
        <w:t>*</w:t>
      </w:r>
      <w:r>
        <w:rPr/>
        <w:t>Nota:</w:t>
      </w:r>
      <w:r>
        <w:rPr>
          <w:spacing w:val="-2"/>
        </w:rPr>
        <w:t> </w:t>
      </w:r>
      <w:r>
        <w:rPr/>
        <w:t>Si el pick up en el hotel es entre las 10:00 PM y las 06:00 am se considera traslado nocturno y aplica suplemento por vuelo nocturno USD 107 por persona por tramo).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5"/>
      </w:pPr>
      <w:r>
        <w:rPr/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4139400</wp:posOffset>
            </wp:positionH>
            <wp:positionV relativeFrom="paragraph">
              <wp:posOffset>240762</wp:posOffset>
            </wp:positionV>
            <wp:extent cx="1059277" cy="386810"/>
            <wp:effectExtent b="0" l="0" r="0" t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59277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type w:val="continuous"/>
          <w:pgSz w:h="15840" w:w="12240"/>
          <w:pgMar w:bottom="0" w:left="360" w:right="360" w:top="0"/>
        </w:sectPr>
      </w:pPr>
    </w:p>
    <w:p>
      <w:pPr>
        <w:pStyle w:val="Heading1"/>
        <w:tabs>
          <w:tab w:leader="none" w:pos="4037" w:val="left"/>
        </w:tabs>
        <w:spacing w:before="119"/>
        <w:rPr>
          <w:position w:val="-2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41"/>
          <w:position w:val="-1"/>
        </w:rPr>
        <w:drawing>
          <wp:inline distB="0" distL="0" distR="0" distT="0">
            <wp:extent cx="228942" cy="216890"/>
            <wp:effectExtent b="0" l="0" r="0" t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1"/>
          <w:position w:val="-1"/>
        </w:rPr>
      </w:r>
      <w:r>
        <w:rPr>
          <w:color w:val="039ED9"/>
          <w:spacing w:val="41"/>
          <w:position w:val="-1"/>
        </w:rPr>
        <w:t> </w:t>
      </w:r>
      <w:r>
        <w:rPr>
          <w:color w:val="039ED9"/>
          <w:spacing w:val="33"/>
          <w:position w:val="-1"/>
        </w:rPr>
        <w:drawing>
          <wp:inline distB="0" distL="0" distR="0" distT="0">
            <wp:extent cx="222415" cy="216890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33"/>
          <w:position w:val="-1"/>
        </w:rPr>
      </w:r>
      <w:r>
        <w:rPr>
          <w:color w:val="039ED9"/>
          <w:spacing w:val="33"/>
          <w:position w:val="-1"/>
        </w:rPr>
        <w:t> </w:t>
      </w:r>
      <w:r>
        <w:rPr>
          <w:color w:val="039ED9"/>
          <w:spacing w:val="41"/>
          <w:position w:val="-1"/>
        </w:rPr>
        <w:drawing>
          <wp:inline distB="0" distL="0" distR="0" distT="0">
            <wp:extent cx="218706" cy="216890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1"/>
          <w:position w:val="-1"/>
        </w:rPr>
      </w:r>
      <w:r>
        <w:rPr>
          <w:color w:val="039ED9"/>
          <w:position w:val="-2"/>
        </w:rPr>
        <w:tab/>
      </w:r>
      <w:r>
        <w:rPr>
          <w:color w:val="039ED9"/>
          <w:spacing w:val="41"/>
          <w:position w:val="-2"/>
        </w:rPr>
        <w:drawing>
          <wp:inline distB="0" distL="0" distR="0" distT="0">
            <wp:extent cx="222427" cy="216890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1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13" w:val="left"/>
        </w:tabs>
        <w:spacing w:after="0" w:before="258" w:line="240" w:lineRule="auto"/>
        <w:ind w:hanging="360" w:left="713" w:right="0"/>
        <w:jc w:val="left"/>
        <w:rPr>
          <w:sz w:val="20"/>
        </w:rPr>
      </w:pPr>
      <w:r>
        <w:rPr>
          <w:sz w:val="20"/>
        </w:rPr>
        <w:t>Traslados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llegada</w:t>
      </w:r>
      <w:r>
        <w:rPr>
          <w:spacing w:val="3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salida</w:t>
      </w:r>
      <w:r>
        <w:rPr>
          <w:spacing w:val="3"/>
          <w:sz w:val="20"/>
        </w:rPr>
        <w:t> </w:t>
      </w:r>
      <w:r>
        <w:rPr>
          <w:sz w:val="20"/>
        </w:rPr>
        <w:t>al</w:t>
      </w:r>
      <w:r>
        <w:rPr>
          <w:spacing w:val="3"/>
          <w:sz w:val="20"/>
        </w:rPr>
        <w:t> </w:t>
      </w:r>
      <w:r>
        <w:rPr>
          <w:sz w:val="20"/>
        </w:rPr>
        <w:t>aeropuerto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Montreal</w:t>
      </w:r>
      <w:r>
        <w:rPr>
          <w:spacing w:val="3"/>
          <w:sz w:val="20"/>
        </w:rPr>
        <w:t> </w:t>
      </w:r>
      <w:r>
        <w:rPr>
          <w:sz w:val="20"/>
        </w:rPr>
        <w:t>(YUL)</w:t>
      </w:r>
      <w:r>
        <w:rPr>
          <w:spacing w:val="3"/>
          <w:sz w:val="20"/>
        </w:rPr>
        <w:t> </w:t>
      </w:r>
      <w:r>
        <w:rPr>
          <w:sz w:val="20"/>
        </w:rPr>
        <w:t>para</w:t>
      </w:r>
      <w:r>
        <w:rPr>
          <w:spacing w:val="2"/>
          <w:sz w:val="20"/>
        </w:rPr>
        <w:t> </w:t>
      </w:r>
      <w:r>
        <w:rPr>
          <w:sz w:val="20"/>
        </w:rPr>
        <w:t>vuelos</w:t>
      </w:r>
      <w:r>
        <w:rPr>
          <w:spacing w:val="3"/>
          <w:sz w:val="20"/>
        </w:rPr>
        <w:t> </w:t>
      </w:r>
      <w:r>
        <w:rPr>
          <w:sz w:val="20"/>
        </w:rPr>
        <w:t>considerados</w:t>
      </w:r>
      <w:r>
        <w:rPr>
          <w:spacing w:val="3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horarios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Diurno.</w:t>
      </w:r>
    </w:p>
    <w:p>
      <w:pPr>
        <w:pStyle w:val="ListParagraph"/>
        <w:numPr>
          <w:ilvl w:val="0"/>
          <w:numId w:val="1"/>
        </w:numPr>
        <w:tabs>
          <w:tab w:leader="none" w:pos="713" w:val="left"/>
        </w:tabs>
        <w:spacing w:after="0" w:before="30" w:line="240" w:lineRule="auto"/>
        <w:ind w:hanging="360" w:left="713" w:right="0"/>
        <w:jc w:val="left"/>
        <w:rPr>
          <w:sz w:val="20"/>
        </w:rPr>
      </w:pPr>
      <w:r>
        <w:rPr>
          <w:sz w:val="20"/>
        </w:rPr>
        <w:t>Traslados</w:t>
      </w:r>
      <w:r>
        <w:rPr>
          <w:spacing w:val="-4"/>
          <w:sz w:val="20"/>
        </w:rPr>
        <w:t> </w:t>
      </w:r>
      <w:r>
        <w:rPr>
          <w:sz w:val="20"/>
        </w:rPr>
        <w:t>ida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vuelta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Mt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Tremblant.</w:t>
      </w:r>
    </w:p>
    <w:p>
      <w:pPr>
        <w:pStyle w:val="ListParagraph"/>
        <w:numPr>
          <w:ilvl w:val="0"/>
          <w:numId w:val="1"/>
        </w:numPr>
        <w:tabs>
          <w:tab w:leader="none" w:pos="713" w:val="left"/>
        </w:tabs>
        <w:spacing w:after="0" w:before="30" w:line="240" w:lineRule="auto"/>
        <w:ind w:hanging="360" w:left="713" w:right="0"/>
        <w:jc w:val="left"/>
        <w:rPr>
          <w:sz w:val="20"/>
        </w:rPr>
      </w:pPr>
      <w:r>
        <w:rPr>
          <w:sz w:val="20"/>
        </w:rPr>
        <w:t>01</w:t>
      </w:r>
      <w:r>
        <w:rPr>
          <w:spacing w:val="5"/>
          <w:sz w:val="20"/>
        </w:rPr>
        <w:t> </w:t>
      </w:r>
      <w:r>
        <w:rPr>
          <w:sz w:val="20"/>
        </w:rPr>
        <w:t>noche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alojamiento</w:t>
      </w:r>
      <w:r>
        <w:rPr>
          <w:spacing w:val="6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Montreal</w:t>
      </w:r>
      <w:r>
        <w:rPr>
          <w:spacing w:val="6"/>
          <w:sz w:val="20"/>
        </w:rPr>
        <w:t> </w:t>
      </w:r>
      <w:r>
        <w:rPr>
          <w:sz w:val="20"/>
        </w:rPr>
        <w:t>con</w:t>
      </w:r>
      <w:r>
        <w:rPr>
          <w:spacing w:val="6"/>
          <w:sz w:val="20"/>
        </w:rPr>
        <w:t> </w:t>
      </w:r>
      <w:r>
        <w:rPr>
          <w:sz w:val="20"/>
        </w:rPr>
        <w:t>desayuno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americano.</w:t>
      </w:r>
    </w:p>
    <w:p>
      <w:pPr>
        <w:pStyle w:val="ListParagraph"/>
        <w:numPr>
          <w:ilvl w:val="0"/>
          <w:numId w:val="1"/>
        </w:numPr>
        <w:tabs>
          <w:tab w:leader="none" w:pos="713" w:val="left"/>
        </w:tabs>
        <w:spacing w:after="0" w:before="30" w:line="240" w:lineRule="auto"/>
        <w:ind w:hanging="360" w:left="713" w:right="0"/>
        <w:jc w:val="left"/>
        <w:rPr>
          <w:sz w:val="20"/>
        </w:rPr>
      </w:pPr>
      <w:r>
        <w:rPr>
          <w:sz w:val="20"/>
        </w:rPr>
        <w:t>05</w:t>
      </w:r>
      <w:r>
        <w:rPr>
          <w:spacing w:val="5"/>
          <w:sz w:val="20"/>
        </w:rPr>
        <w:t> </w:t>
      </w:r>
      <w:r>
        <w:rPr>
          <w:sz w:val="20"/>
        </w:rPr>
        <w:t>noches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alojamiento</w:t>
      </w:r>
      <w:r>
        <w:rPr>
          <w:spacing w:val="5"/>
          <w:sz w:val="20"/>
        </w:rPr>
        <w:t> </w:t>
      </w:r>
      <w:r>
        <w:rPr>
          <w:sz w:val="20"/>
        </w:rPr>
        <w:t>en</w:t>
      </w:r>
      <w:r>
        <w:rPr>
          <w:spacing w:val="5"/>
          <w:sz w:val="20"/>
        </w:rPr>
        <w:t> </w:t>
      </w:r>
      <w:r>
        <w:rPr>
          <w:sz w:val="20"/>
        </w:rPr>
        <w:t>MT</w:t>
      </w:r>
      <w:r>
        <w:rPr>
          <w:spacing w:val="6"/>
          <w:sz w:val="20"/>
        </w:rPr>
        <w:t> </w:t>
      </w:r>
      <w:r>
        <w:rPr>
          <w:sz w:val="20"/>
        </w:rPr>
        <w:t>Tremblant</w:t>
      </w:r>
      <w:r>
        <w:rPr>
          <w:spacing w:val="5"/>
          <w:sz w:val="20"/>
        </w:rPr>
        <w:t> </w:t>
      </w:r>
      <w:r>
        <w:rPr>
          <w:sz w:val="20"/>
        </w:rPr>
        <w:t>con</w:t>
      </w:r>
      <w:r>
        <w:rPr>
          <w:spacing w:val="5"/>
          <w:sz w:val="20"/>
        </w:rPr>
        <w:t> </w:t>
      </w:r>
      <w:r>
        <w:rPr>
          <w:sz w:val="20"/>
        </w:rPr>
        <w:t>desayunos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buffet.</w:t>
      </w:r>
    </w:p>
    <w:p>
      <w:pPr>
        <w:pStyle w:val="ListParagraph"/>
        <w:numPr>
          <w:ilvl w:val="0"/>
          <w:numId w:val="1"/>
        </w:numPr>
        <w:tabs>
          <w:tab w:leader="none" w:pos="713" w:val="left"/>
        </w:tabs>
        <w:spacing w:after="0" w:before="30" w:line="240" w:lineRule="auto"/>
        <w:ind w:hanging="360" w:left="713" w:right="0"/>
        <w:jc w:val="left"/>
        <w:rPr>
          <w:sz w:val="20"/>
        </w:rPr>
      </w:pPr>
      <w:r>
        <w:rPr>
          <w:sz w:val="20"/>
        </w:rPr>
        <w:t>01</w:t>
      </w:r>
      <w:r>
        <w:rPr>
          <w:spacing w:val="5"/>
          <w:sz w:val="20"/>
        </w:rPr>
        <w:t> </w:t>
      </w:r>
      <w:r>
        <w:rPr>
          <w:sz w:val="20"/>
        </w:rPr>
        <w:t>noche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alojamiento</w:t>
      </w:r>
      <w:r>
        <w:rPr>
          <w:spacing w:val="6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Montreal</w:t>
      </w:r>
      <w:r>
        <w:rPr>
          <w:spacing w:val="6"/>
          <w:sz w:val="20"/>
        </w:rPr>
        <w:t> </w:t>
      </w:r>
      <w:r>
        <w:rPr>
          <w:sz w:val="20"/>
        </w:rPr>
        <w:t>con</w:t>
      </w:r>
      <w:r>
        <w:rPr>
          <w:spacing w:val="6"/>
          <w:sz w:val="20"/>
        </w:rPr>
        <w:t> </w:t>
      </w:r>
      <w:r>
        <w:rPr>
          <w:sz w:val="20"/>
        </w:rPr>
        <w:t>desayuno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americano.</w:t>
      </w:r>
    </w:p>
    <w:p>
      <w:pPr>
        <w:pStyle w:val="ListParagraph"/>
        <w:numPr>
          <w:ilvl w:val="0"/>
          <w:numId w:val="1"/>
        </w:numPr>
        <w:tabs>
          <w:tab w:leader="none" w:pos="713" w:val="left"/>
        </w:tabs>
        <w:spacing w:after="0" w:before="30" w:line="240" w:lineRule="auto"/>
        <w:ind w:hanging="360" w:left="713" w:right="0"/>
        <w:jc w:val="left"/>
        <w:rPr>
          <w:sz w:val="20"/>
        </w:rPr>
      </w:pPr>
      <w:r>
        <w:rPr>
          <w:sz w:val="20"/>
        </w:rPr>
        <w:t>Seguro de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Viaje.</w:t>
      </w:r>
    </w:p>
    <w:p>
      <w:pPr>
        <w:pStyle w:val="BodyText"/>
      </w:pPr>
    </w:p>
    <w:p>
      <w:pPr>
        <w:pStyle w:val="BodyText"/>
        <w:spacing w:before="18"/>
      </w:pPr>
    </w:p>
    <w:p>
      <w:pPr>
        <w:pStyle w:val="Heading1"/>
        <w:rPr>
          <w:position w:val="-4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1"/>
          <w:position w:val="-4"/>
        </w:rPr>
        <w:drawing>
          <wp:inline distB="0" distL="0" distR="0" distT="0">
            <wp:extent cx="215988" cy="222021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1"/>
          <w:position w:val="-4"/>
        </w:rPr>
      </w:r>
      <w:r>
        <w:rPr>
          <w:color w:val="089DD9"/>
          <w:spacing w:val="80"/>
          <w:position w:val="-3"/>
        </w:rPr>
        <w:t> </w:t>
      </w:r>
      <w:r>
        <w:rPr>
          <w:color w:val="089DD9"/>
          <w:spacing w:val="-15"/>
          <w:position w:val="-3"/>
        </w:rPr>
        <w:drawing>
          <wp:inline distB="0" distL="0" distR="0" distT="0">
            <wp:extent cx="237591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-15"/>
          <w:position w:val="-3"/>
        </w:rPr>
      </w:r>
      <w:r>
        <w:rPr>
          <w:color w:val="089DD9"/>
          <w:spacing w:val="80"/>
          <w:position w:val="-5"/>
        </w:rPr>
        <w:t> </w:t>
      </w:r>
      <w:r>
        <w:rPr>
          <w:color w:val="089DD9"/>
          <w:spacing w:val="24"/>
          <w:position w:val="-5"/>
        </w:rPr>
        <w:drawing>
          <wp:inline distB="0" distL="0" distR="0" distT="0">
            <wp:extent cx="218706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4"/>
          <w:position w:val="-5"/>
        </w:rPr>
      </w:r>
      <w:r>
        <w:rPr>
          <w:color w:val="089DD9"/>
          <w:spacing w:val="60"/>
          <w:position w:val="-4"/>
        </w:rPr>
        <w:t> </w:t>
      </w:r>
      <w:r>
        <w:rPr>
          <w:color w:val="089DD9"/>
          <w:spacing w:val="60"/>
          <w:position w:val="-4"/>
        </w:rPr>
        <w:drawing>
          <wp:inline distB="0" distL="0" distR="0" distT="0">
            <wp:extent cx="228955" cy="216903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60"/>
          <w:position w:val="-4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59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Boleto de</w:t>
      </w:r>
      <w:r>
        <w:rPr>
          <w:spacing w:val="1"/>
          <w:sz w:val="20"/>
        </w:rPr>
        <w:t> </w:t>
      </w:r>
      <w:r>
        <w:rPr>
          <w:sz w:val="20"/>
        </w:rPr>
        <w:t>avión</w:t>
      </w:r>
      <w:r>
        <w:rPr>
          <w:spacing w:val="1"/>
          <w:sz w:val="20"/>
        </w:rPr>
        <w:t> </w:t>
      </w:r>
      <w:r>
        <w:rPr>
          <w:sz w:val="20"/>
        </w:rPr>
        <w:t>Cd.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Origen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Montreal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53"/>
          <w:sz w:val="20"/>
        </w:rPr>
        <w:t> </w:t>
      </w:r>
      <w:r>
        <w:rPr>
          <w:sz w:val="20"/>
        </w:rPr>
        <w:t>Cd.</w:t>
      </w:r>
      <w:r>
        <w:rPr>
          <w:spacing w:val="1"/>
          <w:sz w:val="20"/>
        </w:rPr>
        <w:t> </w:t>
      </w:r>
      <w:r>
        <w:rPr>
          <w:sz w:val="20"/>
        </w:rPr>
        <w:t>de </w:t>
      </w:r>
      <w:r>
        <w:rPr>
          <w:spacing w:val="-2"/>
          <w:sz w:val="20"/>
        </w:rPr>
        <w:t>Origen.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30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Impuestos</w:t>
      </w:r>
      <w:r>
        <w:rPr>
          <w:spacing w:val="14"/>
          <w:sz w:val="20"/>
        </w:rPr>
        <w:t> </w:t>
      </w:r>
      <w:r>
        <w:rPr>
          <w:spacing w:val="-2"/>
          <w:sz w:val="20"/>
        </w:rPr>
        <w:t>aéreos.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30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Alimentos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bebidas</w:t>
      </w:r>
      <w:r>
        <w:rPr>
          <w:spacing w:val="2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especificados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itinerario</w:t>
      </w:r>
      <w:r>
        <w:rPr>
          <w:spacing w:val="1"/>
          <w:sz w:val="20"/>
        </w:rPr>
        <w:t> </w:t>
      </w:r>
      <w:r>
        <w:rPr>
          <w:sz w:val="20"/>
        </w:rPr>
        <w:t>y/o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incluye.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30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Tours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opcionales.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30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Traslados</w:t>
      </w:r>
      <w:r>
        <w:rPr>
          <w:spacing w:val="1"/>
          <w:sz w:val="20"/>
        </w:rPr>
        <w:t> </w:t>
      </w:r>
      <w:r>
        <w:rPr>
          <w:sz w:val="20"/>
        </w:rPr>
        <w:t>aeropuerto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hotel</w:t>
      </w:r>
      <w:r>
        <w:rPr>
          <w:spacing w:val="1"/>
          <w:sz w:val="20"/>
        </w:rPr>
        <w:t> </w:t>
      </w:r>
      <w:r>
        <w:rPr>
          <w:sz w:val="20"/>
        </w:rPr>
        <w:t>v.v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horario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nocturno.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30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Early</w:t>
      </w:r>
      <w:r>
        <w:rPr>
          <w:spacing w:val="-7"/>
          <w:sz w:val="20"/>
        </w:rPr>
        <w:t> </w:t>
      </w:r>
      <w:r>
        <w:rPr>
          <w:sz w:val="20"/>
        </w:rPr>
        <w:t>check-in,</w:t>
      </w:r>
      <w:r>
        <w:rPr>
          <w:spacing w:val="-7"/>
          <w:sz w:val="20"/>
        </w:rPr>
        <w:t> </w:t>
      </w:r>
      <w:r>
        <w:rPr>
          <w:sz w:val="20"/>
        </w:rPr>
        <w:t>ni</w:t>
      </w:r>
      <w:r>
        <w:rPr>
          <w:spacing w:val="-6"/>
          <w:sz w:val="20"/>
        </w:rPr>
        <w:t> </w:t>
      </w:r>
      <w:r>
        <w:rPr>
          <w:sz w:val="20"/>
        </w:rPr>
        <w:t>late</w:t>
      </w:r>
      <w:r>
        <w:rPr>
          <w:spacing w:val="-7"/>
          <w:sz w:val="20"/>
        </w:rPr>
        <w:t> </w:t>
      </w:r>
      <w:r>
        <w:rPr>
          <w:sz w:val="20"/>
        </w:rPr>
        <w:t>check-</w:t>
      </w:r>
      <w:r>
        <w:rPr>
          <w:spacing w:val="-4"/>
          <w:sz w:val="20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30" w:line="240" w:lineRule="auto"/>
        <w:ind w:hanging="359" w:left="719" w:right="0"/>
        <w:jc w:val="left"/>
        <w:rPr>
          <w:sz w:val="20"/>
        </w:rPr>
      </w:pPr>
      <w:r>
        <w:rPr>
          <w:spacing w:val="-2"/>
          <w:sz w:val="20"/>
        </w:rPr>
        <w:t>Propinas.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30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Gastos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especificados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programa.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30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Visa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Turista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Canadá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eTA</w:t>
      </w:r>
      <w:r>
        <w:rPr>
          <w:spacing w:val="-1"/>
          <w:sz w:val="20"/>
        </w:rPr>
        <w:t> </w:t>
      </w:r>
      <w:r>
        <w:rPr>
          <w:sz w:val="20"/>
        </w:rPr>
        <w:t>según</w:t>
      </w:r>
      <w:r>
        <w:rPr>
          <w:spacing w:val="-2"/>
          <w:sz w:val="20"/>
        </w:rPr>
        <w:t> corresponda.</w:t>
      </w:r>
    </w:p>
    <w:p>
      <w:pPr>
        <w:pStyle w:val="BodyText"/>
        <w:spacing w:before="207"/>
      </w:pPr>
    </w:p>
    <w:p>
      <w:pPr>
        <w:pStyle w:val="Heading1"/>
        <w:ind w:left="379"/>
      </w:pPr>
      <w:r>
        <w:rPr>
          <w:color w:val="059ED8"/>
          <w:spacing w:val="-2"/>
          <w:w w:val="105"/>
        </w:rPr>
        <w:t>PRECIOS</w:t>
      </w:r>
    </w:p>
    <w:p>
      <w:pPr>
        <w:spacing w:before="59"/>
        <w:ind w:firstLine="0" w:left="368" w:right="0"/>
        <w:jc w:val="left"/>
        <w:rPr>
          <w:sz w:val="22"/>
        </w:rPr>
      </w:pPr>
      <w:r>
        <w:rPr>
          <w:w w:val="105"/>
          <w:sz w:val="22"/>
        </w:rPr>
        <w:t>Precios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por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persona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dólar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canadiense</w:t>
      </w:r>
      <w:r>
        <w:rPr>
          <w:spacing w:val="-6"/>
          <w:w w:val="105"/>
          <w:sz w:val="22"/>
        </w:rPr>
        <w:t> </w:t>
      </w:r>
      <w:r>
        <w:rPr>
          <w:spacing w:val="-2"/>
          <w:w w:val="105"/>
          <w:sz w:val="22"/>
        </w:rPr>
        <w:t>(CAD).</w:t>
      </w:r>
    </w:p>
    <w:p>
      <w:pPr>
        <w:pStyle w:val="BodyText"/>
        <w:spacing w:before="191"/>
      </w:pPr>
    </w:p>
    <w:tbl>
      <w:tblPr>
        <w:tblW w:type="auto" w:w="0"/>
        <w:jc w:val="left"/>
        <w:tblInd w:type="dxa" w:w="367"/>
        <w:tblBorders>
          <w:top w:color="13070F" w:space="0" w:sz="8" w:val="single"/>
          <w:left w:color="13070F" w:space="0" w:sz="8" w:val="single"/>
          <w:bottom w:color="13070F" w:space="0" w:sz="8" w:val="single"/>
          <w:right w:color="13070F" w:space="0" w:sz="8" w:val="single"/>
          <w:insideH w:color="13070F" w:space="0" w:sz="8" w:val="single"/>
          <w:insideV w:color="13070F" w:space="0"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270"/>
        <w:gridCol w:w="2420"/>
        <w:gridCol w:w="1224"/>
        <w:gridCol w:w="1189"/>
        <w:gridCol w:w="1192"/>
        <w:gridCol w:w="1207"/>
        <w:gridCol w:w="1291"/>
      </w:tblGrid>
      <w:tr>
        <w:trPr>
          <w:trHeight w:hRule="atLeast" w:val="556"/>
        </w:trPr>
        <w:tc>
          <w:tcPr>
            <w:tcW w:type="dxa" w:w="2270"/>
            <w:tcBorders>
              <w:top w:val="nil"/>
              <w:left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72"/>
              <w:ind w:left="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CATEGORÍA</w:t>
            </w:r>
          </w:p>
        </w:tc>
        <w:tc>
          <w:tcPr>
            <w:tcW w:type="dxa" w:w="2420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73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SALIDA</w:t>
            </w:r>
          </w:p>
        </w:tc>
        <w:tc>
          <w:tcPr>
            <w:tcW w:type="dxa" w:w="1224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81"/>
              <w:ind w:left="22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SGL</w:t>
            </w:r>
          </w:p>
        </w:tc>
        <w:tc>
          <w:tcPr>
            <w:tcW w:type="dxa" w:w="1189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81"/>
              <w:ind w:left="44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DBL</w:t>
            </w:r>
          </w:p>
        </w:tc>
        <w:tc>
          <w:tcPr>
            <w:tcW w:type="dxa" w:w="1192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73"/>
              <w:ind w:left="37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TPL</w:t>
            </w:r>
          </w:p>
        </w:tc>
        <w:tc>
          <w:tcPr>
            <w:tcW w:type="dxa" w:w="1207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67"/>
              <w:ind w:lef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CPL</w:t>
            </w:r>
          </w:p>
        </w:tc>
        <w:tc>
          <w:tcPr>
            <w:tcW w:type="dxa" w:w="1291"/>
            <w:tcBorders>
              <w:top w:val="nil"/>
              <w:left w:color="18213B" w:space="0" w:sz="8" w:val="single"/>
              <w:right w:val="nil"/>
            </w:tcBorders>
            <w:shd w:color="auto" w:fill="E5E6E8" w:val="clear"/>
          </w:tcPr>
          <w:p>
            <w:pPr>
              <w:pStyle w:val="TableParagraph"/>
              <w:spacing w:before="165"/>
              <w:ind w:left="45" w:right="2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Mnr.</w:t>
            </w:r>
            <w:r>
              <w:rPr>
                <w:spacing w:val="-11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0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-</w:t>
            </w:r>
            <w:r>
              <w:rPr>
                <w:spacing w:val="-11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16</w:t>
            </w:r>
          </w:p>
        </w:tc>
      </w:tr>
      <w:tr>
        <w:trPr>
          <w:trHeight w:hRule="atLeast" w:val="957"/>
        </w:trPr>
        <w:tc>
          <w:tcPr>
            <w:tcW w:type="dxa" w:w="2270"/>
            <w:tcBorders>
              <w:left w:val="nil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46"/>
              <w:rPr>
                <w:sz w:val="22"/>
              </w:rPr>
            </w:pPr>
          </w:p>
          <w:p>
            <w:pPr>
              <w:pStyle w:val="TableParagraph"/>
              <w:ind w:left="22" w:right="8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Primera</w:t>
            </w:r>
            <w:r>
              <w:rPr>
                <w:spacing w:val="11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4*</w:t>
            </w:r>
          </w:p>
        </w:tc>
        <w:tc>
          <w:tcPr>
            <w:tcW w:type="dxa" w:w="2420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101"/>
              <w:ind w:left="101"/>
              <w:rPr>
                <w:sz w:val="22"/>
              </w:rPr>
            </w:pPr>
            <w:r>
              <w:rPr>
                <w:spacing w:val="-2"/>
                <w:sz w:val="22"/>
              </w:rPr>
              <w:t>2025:</w:t>
            </w:r>
          </w:p>
          <w:p>
            <w:pPr>
              <w:pStyle w:val="TableParagraph"/>
              <w:spacing w:before="6"/>
              <w:ind w:left="101"/>
              <w:rPr>
                <w:sz w:val="20"/>
              </w:rPr>
            </w:pPr>
            <w:r>
              <w:rPr>
                <w:sz w:val="20"/>
              </w:rPr>
              <w:t>Noviembre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22,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29</w:t>
            </w:r>
          </w:p>
          <w:p>
            <w:pPr>
              <w:pStyle w:val="TableParagraph"/>
              <w:spacing w:before="10"/>
              <w:ind w:left="101"/>
              <w:rPr>
                <w:sz w:val="20"/>
              </w:rPr>
            </w:pPr>
            <w:r>
              <w:rPr>
                <w:sz w:val="20"/>
              </w:rPr>
              <w:t>Diciembre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06,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type="dxa" w:w="1224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43"/>
              <w:rPr>
                <w:sz w:val="22"/>
              </w:rPr>
            </w:pPr>
          </w:p>
          <w:p>
            <w:pPr>
              <w:pStyle w:val="TableParagraph"/>
              <w:ind w:left="40" w:right="2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$3,169</w:t>
            </w:r>
          </w:p>
        </w:tc>
        <w:tc>
          <w:tcPr>
            <w:tcW w:type="dxa" w:w="1189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43"/>
              <w:rPr>
                <w:sz w:val="22"/>
              </w:rPr>
            </w:pPr>
          </w:p>
          <w:p>
            <w:pPr>
              <w:pStyle w:val="TableParagraph"/>
              <w:ind w:left="38" w:right="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$1,755</w:t>
            </w:r>
          </w:p>
        </w:tc>
        <w:tc>
          <w:tcPr>
            <w:tcW w:type="dxa" w:w="1192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49"/>
              <w:rPr>
                <w:sz w:val="22"/>
              </w:rPr>
            </w:pPr>
          </w:p>
          <w:p>
            <w:pPr>
              <w:pStyle w:val="TableParagraph"/>
              <w:ind w:left="38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$1,185</w:t>
            </w:r>
          </w:p>
        </w:tc>
        <w:tc>
          <w:tcPr>
            <w:tcW w:type="dxa" w:w="1207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43"/>
              <w:rPr>
                <w:sz w:val="22"/>
              </w:rPr>
            </w:pPr>
          </w:p>
          <w:p>
            <w:pPr>
              <w:pStyle w:val="TableParagraph"/>
              <w:ind w:left="37" w:right="1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$1,009</w:t>
            </w:r>
          </w:p>
        </w:tc>
        <w:tc>
          <w:tcPr>
            <w:tcW w:type="dxa" w:w="1291"/>
            <w:tcBorders>
              <w:left w:color="18213B" w:space="0" w:sz="8" w:val="single"/>
              <w:bottom w:val="nil"/>
              <w:right w:val="nil"/>
            </w:tcBorders>
          </w:tcPr>
          <w:p>
            <w:pPr>
              <w:pStyle w:val="TableParagraph"/>
              <w:spacing w:before="41"/>
              <w:rPr>
                <w:sz w:val="22"/>
              </w:rPr>
            </w:pPr>
          </w:p>
          <w:p>
            <w:pPr>
              <w:pStyle w:val="TableParagraph"/>
              <w:ind w:left="36" w:right="27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$511</w:t>
            </w:r>
          </w:p>
        </w:tc>
      </w:tr>
      <w:tr>
        <w:trPr>
          <w:trHeight w:hRule="atLeast" w:val="1320"/>
        </w:trPr>
        <w:tc>
          <w:tcPr>
            <w:tcW w:type="dxa" w:w="2270"/>
            <w:tcBorders>
              <w:top w:val="nil"/>
              <w:left w:val="nil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236"/>
              <w:rPr>
                <w:sz w:val="22"/>
              </w:rPr>
            </w:pPr>
          </w:p>
          <w:p>
            <w:pPr>
              <w:pStyle w:val="TableParagraph"/>
              <w:ind w:left="22" w:right="8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Primera</w:t>
            </w:r>
            <w:r>
              <w:rPr>
                <w:spacing w:val="11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4*</w:t>
            </w:r>
          </w:p>
        </w:tc>
        <w:tc>
          <w:tcPr>
            <w:tcW w:type="dxa" w:w="2420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21"/>
              <w:ind w:left="101"/>
              <w:rPr>
                <w:sz w:val="22"/>
              </w:rPr>
            </w:pPr>
            <w:r>
              <w:rPr>
                <w:spacing w:val="-2"/>
                <w:sz w:val="22"/>
              </w:rPr>
              <w:t>2026:</w:t>
            </w:r>
          </w:p>
          <w:p>
            <w:pPr>
              <w:pStyle w:val="TableParagraph"/>
              <w:spacing w:before="6"/>
              <w:ind w:left="101"/>
              <w:rPr>
                <w:sz w:val="20"/>
              </w:rPr>
            </w:pPr>
            <w:r>
              <w:rPr>
                <w:sz w:val="20"/>
              </w:rPr>
              <w:t>Enero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03,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17,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24,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31</w:t>
            </w:r>
          </w:p>
          <w:p>
            <w:pPr>
              <w:pStyle w:val="TableParagraph"/>
              <w:spacing w:before="10"/>
              <w:ind w:left="101"/>
              <w:rPr>
                <w:sz w:val="20"/>
              </w:rPr>
            </w:pPr>
            <w:r>
              <w:rPr>
                <w:sz w:val="20"/>
              </w:rPr>
              <w:t>Febrero </w:t>
            </w:r>
            <w:r>
              <w:rPr>
                <w:spacing w:val="-5"/>
                <w:sz w:val="20"/>
              </w:rPr>
              <w:t>07</w:t>
            </w:r>
          </w:p>
          <w:p>
            <w:pPr>
              <w:pStyle w:val="TableParagraph"/>
              <w:spacing w:before="10"/>
              <w:ind w:left="101"/>
              <w:rPr>
                <w:sz w:val="20"/>
              </w:rPr>
            </w:pPr>
            <w:r>
              <w:rPr>
                <w:sz w:val="20"/>
              </w:rPr>
              <w:t>Marzo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21,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28</w:t>
            </w:r>
          </w:p>
          <w:p>
            <w:pPr>
              <w:pStyle w:val="TableParagraph"/>
              <w:spacing w:before="10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Abril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04,</w:t>
            </w:r>
            <w:r>
              <w:rPr>
                <w:spacing w:val="-5"/>
                <w:sz w:val="20"/>
              </w:rPr>
              <w:t> 11</w:t>
            </w:r>
          </w:p>
        </w:tc>
        <w:tc>
          <w:tcPr>
            <w:tcW w:type="dxa" w:w="1224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233"/>
              <w:rPr>
                <w:sz w:val="22"/>
              </w:rPr>
            </w:pPr>
          </w:p>
          <w:p>
            <w:pPr>
              <w:pStyle w:val="TableParagraph"/>
              <w:ind w:left="15" w:right="3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$3,529</w:t>
            </w:r>
          </w:p>
        </w:tc>
        <w:tc>
          <w:tcPr>
            <w:tcW w:type="dxa" w:w="1189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233"/>
              <w:rPr>
                <w:sz w:val="22"/>
              </w:rPr>
            </w:pPr>
          </w:p>
          <w:p>
            <w:pPr>
              <w:pStyle w:val="TableParagraph"/>
              <w:ind w:left="38" w:right="44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$1,935</w:t>
            </w:r>
          </w:p>
        </w:tc>
        <w:tc>
          <w:tcPr>
            <w:tcW w:type="dxa" w:w="1192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239"/>
              <w:rPr>
                <w:sz w:val="22"/>
              </w:rPr>
            </w:pPr>
          </w:p>
          <w:p>
            <w:pPr>
              <w:pStyle w:val="TableParagraph"/>
              <w:ind w:left="37" w:right="3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$1,299</w:t>
            </w:r>
          </w:p>
        </w:tc>
        <w:tc>
          <w:tcPr>
            <w:tcW w:type="dxa" w:w="1207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233"/>
              <w:rPr>
                <w:sz w:val="22"/>
              </w:rPr>
            </w:pPr>
          </w:p>
          <w:p>
            <w:pPr>
              <w:pStyle w:val="TableParagraph"/>
              <w:ind w:left="37" w:right="1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$1,099</w:t>
            </w:r>
          </w:p>
        </w:tc>
        <w:tc>
          <w:tcPr>
            <w:tcW w:type="dxa" w:w="1291"/>
            <w:tcBorders>
              <w:top w:val="nil"/>
              <w:left w:color="18213B" w:space="0" w:sz="8" w:val="single"/>
              <w:bottom w:val="nil"/>
              <w:right w:val="nil"/>
            </w:tcBorders>
            <w:shd w:color="auto" w:fill="E5E6E8" w:val="clear"/>
          </w:tcPr>
          <w:p>
            <w:pPr>
              <w:pStyle w:val="TableParagraph"/>
              <w:spacing w:before="231"/>
              <w:rPr>
                <w:sz w:val="22"/>
              </w:rPr>
            </w:pPr>
          </w:p>
          <w:p>
            <w:pPr>
              <w:pStyle w:val="TableParagraph"/>
              <w:ind w:left="28" w:right="28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$511</w:t>
            </w:r>
          </w:p>
        </w:tc>
      </w:tr>
      <w:tr>
        <w:trPr>
          <w:trHeight w:hRule="atLeast" w:val="878"/>
        </w:trPr>
        <w:tc>
          <w:tcPr>
            <w:tcW w:type="dxa" w:w="2270"/>
            <w:tcBorders>
              <w:top w:val="nil"/>
              <w:left w:val="nil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53"/>
              <w:rPr>
                <w:sz w:val="22"/>
              </w:rPr>
            </w:pPr>
          </w:p>
          <w:p>
            <w:pPr>
              <w:pStyle w:val="TableParagraph"/>
              <w:ind w:left="22" w:right="8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Primera</w:t>
            </w:r>
            <w:r>
              <w:rPr>
                <w:spacing w:val="11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4*</w:t>
            </w:r>
          </w:p>
        </w:tc>
        <w:tc>
          <w:tcPr>
            <w:tcW w:type="dxa" w:w="2420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51"/>
              <w:ind w:left="101"/>
              <w:rPr>
                <w:sz w:val="22"/>
              </w:rPr>
            </w:pPr>
            <w:r>
              <w:rPr>
                <w:spacing w:val="-2"/>
                <w:sz w:val="22"/>
              </w:rPr>
              <w:t>2026:</w:t>
            </w:r>
          </w:p>
          <w:p>
            <w:pPr>
              <w:pStyle w:val="TableParagraph"/>
              <w:spacing w:before="6"/>
              <w:ind w:left="101"/>
              <w:rPr>
                <w:sz w:val="20"/>
              </w:rPr>
            </w:pPr>
            <w:r>
              <w:rPr>
                <w:sz w:val="20"/>
              </w:rPr>
              <w:t>Febrero </w:t>
            </w:r>
            <w:r>
              <w:rPr>
                <w:spacing w:val="-5"/>
                <w:sz w:val="20"/>
              </w:rPr>
              <w:t>14</w:t>
            </w:r>
          </w:p>
          <w:p>
            <w:pPr>
              <w:pStyle w:val="TableParagraph"/>
              <w:spacing w:before="10"/>
              <w:ind w:left="101"/>
              <w:rPr>
                <w:sz w:val="20"/>
              </w:rPr>
            </w:pPr>
            <w:r>
              <w:rPr>
                <w:sz w:val="20"/>
              </w:rPr>
              <w:t>Marzo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type="dxa" w:w="1224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64"/>
              <w:rPr>
                <w:sz w:val="22"/>
              </w:rPr>
            </w:pPr>
          </w:p>
          <w:p>
            <w:pPr>
              <w:pStyle w:val="TableParagraph"/>
              <w:ind w:left="15" w:right="4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$4,619</w:t>
            </w:r>
          </w:p>
        </w:tc>
        <w:tc>
          <w:tcPr>
            <w:tcW w:type="dxa" w:w="1189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64"/>
              <w:rPr>
                <w:sz w:val="22"/>
              </w:rPr>
            </w:pPr>
          </w:p>
          <w:p>
            <w:pPr>
              <w:pStyle w:val="TableParagraph"/>
              <w:ind w:left="38" w:right="44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$2,485</w:t>
            </w:r>
          </w:p>
        </w:tc>
        <w:tc>
          <w:tcPr>
            <w:tcW w:type="dxa" w:w="1192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70"/>
              <w:rPr>
                <w:sz w:val="22"/>
              </w:rPr>
            </w:pPr>
          </w:p>
          <w:p>
            <w:pPr>
              <w:pStyle w:val="TableParagraph"/>
              <w:ind w:left="37" w:right="3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$1,669</w:t>
            </w:r>
          </w:p>
        </w:tc>
        <w:tc>
          <w:tcPr>
            <w:tcW w:type="dxa" w:w="1207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64"/>
              <w:rPr>
                <w:sz w:val="22"/>
              </w:rPr>
            </w:pPr>
          </w:p>
          <w:p>
            <w:pPr>
              <w:pStyle w:val="TableParagraph"/>
              <w:ind w:left="37" w:right="3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$1,369</w:t>
            </w:r>
          </w:p>
        </w:tc>
        <w:tc>
          <w:tcPr>
            <w:tcW w:type="dxa" w:w="1291"/>
            <w:tcBorders>
              <w:top w:val="nil"/>
              <w:left w:color="18213B" w:space="0" w:sz="8" w:val="single"/>
              <w:bottom w:val="nil"/>
              <w:right w:val="nil"/>
            </w:tcBorders>
          </w:tcPr>
          <w:p>
            <w:pPr>
              <w:pStyle w:val="TableParagraph"/>
              <w:spacing w:before="62"/>
              <w:rPr>
                <w:sz w:val="22"/>
              </w:rPr>
            </w:pPr>
          </w:p>
          <w:p>
            <w:pPr>
              <w:pStyle w:val="TableParagraph"/>
              <w:ind w:left="55" w:right="27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$511</w:t>
            </w:r>
          </w:p>
        </w:tc>
      </w:tr>
      <w:tr>
        <w:trPr>
          <w:trHeight w:hRule="atLeast" w:val="833"/>
        </w:trPr>
        <w:tc>
          <w:tcPr>
            <w:tcW w:type="dxa" w:w="2270"/>
            <w:tcBorders>
              <w:top w:val="nil"/>
              <w:left w:val="nil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22"/>
              <w:rPr>
                <w:sz w:val="22"/>
              </w:rPr>
            </w:pPr>
          </w:p>
          <w:p>
            <w:pPr>
              <w:pStyle w:val="TableParagraph"/>
              <w:spacing w:before="1"/>
              <w:ind w:left="22" w:right="8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Primera</w:t>
            </w:r>
            <w:r>
              <w:rPr>
                <w:spacing w:val="11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4*</w:t>
            </w:r>
          </w:p>
        </w:tc>
        <w:tc>
          <w:tcPr>
            <w:tcW w:type="dxa" w:w="2420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35"/>
              <w:ind w:left="101"/>
              <w:rPr>
                <w:sz w:val="22"/>
              </w:rPr>
            </w:pPr>
            <w:r>
              <w:rPr>
                <w:spacing w:val="-2"/>
                <w:sz w:val="22"/>
              </w:rPr>
              <w:t>2026:</w:t>
            </w:r>
          </w:p>
          <w:p>
            <w:pPr>
              <w:pStyle w:val="TableParagraph"/>
              <w:spacing w:before="6"/>
              <w:ind w:left="101"/>
              <w:rPr>
                <w:sz w:val="20"/>
              </w:rPr>
            </w:pPr>
            <w:r>
              <w:rPr>
                <w:sz w:val="20"/>
              </w:rPr>
              <w:t>Febrero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21,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28</w:t>
            </w:r>
          </w:p>
          <w:p>
            <w:pPr>
              <w:pStyle w:val="TableParagraph"/>
              <w:spacing w:before="10"/>
              <w:ind w:left="101"/>
              <w:rPr>
                <w:sz w:val="20"/>
              </w:rPr>
            </w:pPr>
            <w:r>
              <w:rPr>
                <w:sz w:val="20"/>
              </w:rPr>
              <w:t>Marzo </w:t>
            </w:r>
            <w:r>
              <w:rPr>
                <w:spacing w:val="-5"/>
                <w:sz w:val="20"/>
              </w:rPr>
              <w:t>07</w:t>
            </w:r>
          </w:p>
        </w:tc>
        <w:tc>
          <w:tcPr>
            <w:tcW w:type="dxa" w:w="1224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48"/>
              <w:rPr>
                <w:sz w:val="22"/>
              </w:rPr>
            </w:pPr>
          </w:p>
          <w:p>
            <w:pPr>
              <w:pStyle w:val="TableParagraph"/>
              <w:ind w:left="17" w:right="2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$4,235</w:t>
            </w:r>
          </w:p>
        </w:tc>
        <w:tc>
          <w:tcPr>
            <w:tcW w:type="dxa" w:w="1189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48"/>
              <w:rPr>
                <w:sz w:val="22"/>
              </w:rPr>
            </w:pPr>
          </w:p>
          <w:p>
            <w:pPr>
              <w:pStyle w:val="TableParagraph"/>
              <w:ind w:left="38" w:right="44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$2,289</w:t>
            </w:r>
          </w:p>
        </w:tc>
        <w:tc>
          <w:tcPr>
            <w:tcW w:type="dxa" w:w="1192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54"/>
              <w:rPr>
                <w:sz w:val="22"/>
              </w:rPr>
            </w:pPr>
          </w:p>
          <w:p>
            <w:pPr>
              <w:pStyle w:val="TableParagraph"/>
              <w:ind w:left="37" w:right="3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$1,535</w:t>
            </w:r>
          </w:p>
        </w:tc>
        <w:tc>
          <w:tcPr>
            <w:tcW w:type="dxa" w:w="1207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48"/>
              <w:rPr>
                <w:sz w:val="22"/>
              </w:rPr>
            </w:pPr>
          </w:p>
          <w:p>
            <w:pPr>
              <w:pStyle w:val="TableParagraph"/>
              <w:ind w:left="37" w:right="3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$1,275</w:t>
            </w:r>
          </w:p>
        </w:tc>
        <w:tc>
          <w:tcPr>
            <w:tcW w:type="dxa" w:w="1291"/>
            <w:tcBorders>
              <w:top w:val="nil"/>
              <w:left w:color="18213B" w:space="0" w:sz="8" w:val="single"/>
              <w:bottom w:val="nil"/>
              <w:right w:val="nil"/>
            </w:tcBorders>
            <w:shd w:color="auto" w:fill="E5E6E8" w:val="clear"/>
          </w:tcPr>
          <w:p>
            <w:pPr>
              <w:pStyle w:val="TableParagraph"/>
              <w:spacing w:before="46"/>
              <w:rPr>
                <w:sz w:val="22"/>
              </w:rPr>
            </w:pPr>
          </w:p>
          <w:p>
            <w:pPr>
              <w:pStyle w:val="TableParagraph"/>
              <w:ind w:left="28" w:right="55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$511</w:t>
            </w:r>
          </w:p>
        </w:tc>
      </w:tr>
    </w:tbl>
    <w:p>
      <w:pPr>
        <w:pStyle w:val="TableParagraph"/>
        <w:spacing w:after="0"/>
        <w:jc w:val="center"/>
        <w:rPr>
          <w:sz w:val="22"/>
        </w:rPr>
        <w:sectPr>
          <w:footerReference r:id="rId8" w:type="default"/>
          <w:pgSz w:h="15840" w:w="12240"/>
          <w:pgMar w:bottom="1600" w:footer="1416" w:header="0" w:left="360" w:right="360" w:top="1240"/>
        </w:sectPr>
      </w:pPr>
    </w:p>
    <w:p>
      <w:pPr>
        <w:pStyle w:val="Heading1"/>
        <w:spacing w:before="110"/>
        <w:ind w:left="366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66"/>
      </w:pPr>
    </w:p>
    <w:tbl>
      <w:tblPr>
        <w:tblW w:type="auto" w:w="0"/>
        <w:jc w:val="left"/>
        <w:tblInd w:type="dxa" w:w="375"/>
        <w:tblBorders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insideH w:color="auto" w:space="0" w:sz="0" w:val="none"/>
          <w:insideV w:color="auto" w:space="0" w:sz="0" w:val="non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475"/>
        <w:gridCol w:w="3752"/>
        <w:gridCol w:w="3542"/>
      </w:tblGrid>
      <w:tr>
        <w:trPr>
          <w:trHeight w:hRule="atLeast" w:val="375"/>
        </w:trPr>
        <w:tc>
          <w:tcPr>
            <w:tcW w:type="dxa" w:w="3475"/>
            <w:tcBorders>
              <w:bottom w:color="13070F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54"/>
              <w:ind w:lef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3752"/>
            <w:tcBorders>
              <w:left w:color="18213B" w:space="0" w:sz="8" w:val="single"/>
              <w:bottom w:color="13070F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49"/>
              <w:ind w:left="7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  <w:tc>
          <w:tcPr>
            <w:tcW w:type="dxa" w:w="3542"/>
            <w:tcBorders>
              <w:left w:color="18213B" w:space="0" w:sz="8" w:val="single"/>
              <w:bottom w:color="13070F" w:space="0" w:sz="8" w:val="single"/>
            </w:tcBorders>
            <w:shd w:color="auto" w:fill="E5E6E8" w:val="clear"/>
          </w:tcPr>
          <w:p>
            <w:pPr>
              <w:pStyle w:val="TableParagraph"/>
              <w:spacing w:before="49"/>
              <w:ind w:left="11" w:right="1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hRule="atLeast" w:val="541"/>
        </w:trPr>
        <w:tc>
          <w:tcPr>
            <w:tcW w:type="dxa" w:w="3475"/>
            <w:tcBorders>
              <w:top w:color="13070F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142"/>
              <w:ind w:left="3"/>
              <w:jc w:val="center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Montreal</w:t>
            </w:r>
          </w:p>
        </w:tc>
        <w:tc>
          <w:tcPr>
            <w:tcW w:type="dxa" w:w="3752"/>
            <w:tcBorders>
              <w:top w:color="13070F" w:space="0" w:sz="8" w:val="single"/>
              <w:left w:color="18213B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155"/>
              <w:ind w:left="7"/>
              <w:jc w:val="center"/>
              <w:rPr>
                <w:sz w:val="22"/>
              </w:rPr>
            </w:pPr>
            <w:r>
              <w:rPr>
                <w:sz w:val="22"/>
              </w:rPr>
              <w:t>Le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Nouvel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Montreal</w:t>
            </w:r>
          </w:p>
        </w:tc>
        <w:tc>
          <w:tcPr>
            <w:tcW w:type="dxa" w:w="3542"/>
            <w:tcBorders>
              <w:top w:color="13070F" w:space="0" w:sz="8" w:val="single"/>
              <w:left w:color="18213B" w:space="0" w:sz="8" w:val="single"/>
            </w:tcBorders>
          </w:tcPr>
          <w:p>
            <w:pPr>
              <w:pStyle w:val="TableParagraph"/>
              <w:spacing w:before="156"/>
              <w:ind w:left="11" w:right="12"/>
              <w:jc w:val="center"/>
              <w:rPr>
                <w:sz w:val="22"/>
              </w:rPr>
            </w:pPr>
            <w:r>
              <w:rPr>
                <w:sz w:val="22"/>
              </w:rPr>
              <w:t>Primera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</w:tr>
      <w:tr>
        <w:trPr>
          <w:trHeight w:hRule="atLeast" w:val="567"/>
        </w:trPr>
        <w:tc>
          <w:tcPr>
            <w:tcW w:type="dxa" w:w="3475"/>
            <w:tcBorders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06"/>
              <w:ind w:left="1068"/>
              <w:rPr>
                <w:sz w:val="22"/>
              </w:rPr>
            </w:pPr>
            <w:r>
              <w:rPr>
                <w:spacing w:val="-7"/>
                <w:sz w:val="22"/>
              </w:rPr>
              <w:t>M.T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Tremblant</w:t>
            </w:r>
          </w:p>
        </w:tc>
        <w:tc>
          <w:tcPr>
            <w:tcW w:type="dxa" w:w="3752"/>
            <w:tcBorders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5" w:line="247" w:lineRule="auto"/>
              <w:ind w:firstLine="223" w:left="618"/>
              <w:rPr>
                <w:sz w:val="22"/>
              </w:rPr>
            </w:pPr>
            <w:r>
              <w:rPr>
                <w:sz w:val="22"/>
              </w:rPr>
              <w:t>Marriott Residence Inn Homewood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Suites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Hilton</w:t>
            </w:r>
          </w:p>
        </w:tc>
        <w:tc>
          <w:tcPr>
            <w:tcW w:type="dxa" w:w="3542"/>
            <w:tcBorders>
              <w:lef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24"/>
              <w:ind w:left="12" w:right="1"/>
              <w:jc w:val="center"/>
              <w:rPr>
                <w:sz w:val="22"/>
              </w:rPr>
            </w:pPr>
            <w:r>
              <w:rPr>
                <w:sz w:val="22"/>
              </w:rPr>
              <w:t>Primera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</w:tr>
    </w:tbl>
    <w:p>
      <w:pPr>
        <w:spacing w:before="237"/>
        <w:ind w:firstLine="0" w:left="341" w:right="360"/>
        <w:jc w:val="center"/>
        <w:rPr>
          <w:sz w:val="22"/>
        </w:rPr>
      </w:pPr>
      <w:r>
        <w:rPr>
          <w:color w:val="C11718"/>
          <w:w w:val="105"/>
          <w:sz w:val="22"/>
        </w:rPr>
        <w:t>*</w:t>
      </w:r>
      <w:r>
        <w:rPr>
          <w:w w:val="105"/>
          <w:sz w:val="22"/>
        </w:rPr>
        <w:t>Nota: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caso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no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confirmarse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este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hotel,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se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podría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cotizar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otro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hotel,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tarifa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sujeto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10"/>
          <w:w w:val="105"/>
          <w:sz w:val="22"/>
        </w:rPr>
        <w:t> </w:t>
      </w:r>
      <w:r>
        <w:rPr>
          <w:spacing w:val="-2"/>
          <w:w w:val="105"/>
          <w:sz w:val="22"/>
        </w:rPr>
        <w:t>cambio.</w:t>
      </w:r>
    </w:p>
    <w:p>
      <w:pPr>
        <w:pStyle w:val="BodyText"/>
        <w:spacing w:before="280"/>
        <w:rPr>
          <w:sz w:val="40"/>
        </w:rPr>
      </w:pPr>
    </w:p>
    <w:p>
      <w:pPr>
        <w:pStyle w:val="Heading1"/>
        <w:ind w:left="371"/>
      </w:pPr>
      <w:r>
        <w:rPr>
          <w:color w:val="039ED9"/>
        </w:rPr>
        <w:t>NOTAS</w:t>
      </w:r>
      <w:r>
        <w:rPr>
          <w:color w:val="039ED9"/>
          <w:spacing w:val="15"/>
        </w:rPr>
        <w:t> </w:t>
      </w:r>
      <w:r>
        <w:rPr>
          <w:color w:val="039ED9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20" w:val="left"/>
        </w:tabs>
        <w:spacing w:after="0" w:before="398" w:line="271" w:lineRule="auto"/>
        <w:ind w:hanging="360" w:left="720" w:right="358"/>
        <w:jc w:val="both"/>
        <w:rPr>
          <w:sz w:val="20"/>
        </w:rPr>
      </w:pPr>
      <w:r>
        <w:rPr>
          <w:sz w:val="20"/>
        </w:rPr>
        <w:t>Precios por persona en moneda indicada, sujeto a disponibilidad del operador final y a cambios sin previo aviso. Precios en moneda extranjera serán pagaderos en moneda nacional al tipo de cambio del día para anticipos y cuando se liquide el paquete.</w:t>
      </w:r>
    </w:p>
    <w:p>
      <w:pPr>
        <w:pStyle w:val="BodyText"/>
      </w:pPr>
    </w:p>
    <w:p>
      <w:pPr>
        <w:pStyle w:val="BodyText"/>
        <w:spacing w:before="61"/>
      </w:pP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Nuestros</w:t>
      </w:r>
      <w:r>
        <w:rPr>
          <w:spacing w:val="2"/>
          <w:sz w:val="20"/>
        </w:rPr>
        <w:t> </w:t>
      </w:r>
      <w:r>
        <w:rPr>
          <w:sz w:val="20"/>
        </w:rPr>
        <w:t>precios</w:t>
      </w:r>
      <w:r>
        <w:rPr>
          <w:spacing w:val="2"/>
          <w:sz w:val="20"/>
        </w:rPr>
        <w:t> </w:t>
      </w:r>
      <w:r>
        <w:rPr>
          <w:sz w:val="20"/>
        </w:rPr>
        <w:t>pueden</w:t>
      </w:r>
      <w:r>
        <w:rPr>
          <w:spacing w:val="2"/>
          <w:sz w:val="20"/>
        </w:rPr>
        <w:t> </w:t>
      </w:r>
      <w:r>
        <w:rPr>
          <w:sz w:val="20"/>
        </w:rPr>
        <w:t>sufrir</w:t>
      </w:r>
      <w:r>
        <w:rPr>
          <w:spacing w:val="2"/>
          <w:sz w:val="20"/>
        </w:rPr>
        <w:t> </w:t>
      </w:r>
      <w:r>
        <w:rPr>
          <w:sz w:val="20"/>
        </w:rPr>
        <w:t>variaciones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valores,</w:t>
      </w:r>
      <w:r>
        <w:rPr>
          <w:spacing w:val="2"/>
          <w:sz w:val="20"/>
        </w:rPr>
        <w:t> </w:t>
      </w:r>
      <w:r>
        <w:rPr>
          <w:sz w:val="20"/>
        </w:rPr>
        <w:t>hasta</w:t>
      </w:r>
      <w:r>
        <w:rPr>
          <w:spacing w:val="3"/>
          <w:sz w:val="20"/>
        </w:rPr>
        <w:t> </w:t>
      </w:r>
      <w:r>
        <w:rPr>
          <w:sz w:val="20"/>
        </w:rPr>
        <w:t>que</w:t>
      </w:r>
      <w:r>
        <w:rPr>
          <w:spacing w:val="2"/>
          <w:sz w:val="20"/>
        </w:rPr>
        <w:t> </w:t>
      </w:r>
      <w:r>
        <w:rPr>
          <w:sz w:val="20"/>
        </w:rPr>
        <w:t>todos</w:t>
      </w:r>
      <w:r>
        <w:rPr>
          <w:spacing w:val="2"/>
          <w:sz w:val="20"/>
        </w:rPr>
        <w:t> </w:t>
      </w:r>
      <w:r>
        <w:rPr>
          <w:sz w:val="20"/>
        </w:rPr>
        <w:t>los</w:t>
      </w:r>
      <w:r>
        <w:rPr>
          <w:spacing w:val="2"/>
          <w:sz w:val="20"/>
        </w:rPr>
        <w:t> </w:t>
      </w:r>
      <w:r>
        <w:rPr>
          <w:sz w:val="20"/>
        </w:rPr>
        <w:t>servicios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hospedajes</w:t>
      </w:r>
      <w:r>
        <w:rPr>
          <w:spacing w:val="2"/>
          <w:sz w:val="20"/>
        </w:rPr>
        <w:t> </w:t>
      </w:r>
      <w:r>
        <w:rPr>
          <w:sz w:val="20"/>
        </w:rPr>
        <w:t>sean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confirmados.</w:t>
      </w:r>
    </w:p>
    <w:p>
      <w:pPr>
        <w:pStyle w:val="BodyText"/>
      </w:pPr>
    </w:p>
    <w:p>
      <w:pPr>
        <w:pStyle w:val="BodyText"/>
        <w:spacing w:before="90"/>
      </w:pP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Los</w:t>
      </w:r>
      <w:r>
        <w:rPr>
          <w:spacing w:val="4"/>
          <w:sz w:val="20"/>
        </w:rPr>
        <w:t> </w:t>
      </w:r>
      <w:r>
        <w:rPr>
          <w:sz w:val="20"/>
        </w:rPr>
        <w:t>programas</w:t>
      </w:r>
      <w:r>
        <w:rPr>
          <w:spacing w:val="5"/>
          <w:sz w:val="20"/>
        </w:rPr>
        <w:t> </w:t>
      </w:r>
      <w:r>
        <w:rPr>
          <w:sz w:val="20"/>
        </w:rPr>
        <w:t>están</w:t>
      </w:r>
      <w:r>
        <w:rPr>
          <w:spacing w:val="4"/>
          <w:sz w:val="20"/>
        </w:rPr>
        <w:t> </w:t>
      </w:r>
      <w:r>
        <w:rPr>
          <w:sz w:val="20"/>
        </w:rPr>
        <w:t>contemplados</w:t>
      </w:r>
      <w:r>
        <w:rPr>
          <w:spacing w:val="5"/>
          <w:sz w:val="20"/>
        </w:rPr>
        <w:t> </w:t>
      </w:r>
      <w:r>
        <w:rPr>
          <w:sz w:val="20"/>
        </w:rPr>
        <w:t>con</w:t>
      </w:r>
      <w:r>
        <w:rPr>
          <w:spacing w:val="4"/>
          <w:sz w:val="20"/>
        </w:rPr>
        <w:t> </w:t>
      </w:r>
      <w:r>
        <w:rPr>
          <w:sz w:val="20"/>
        </w:rPr>
        <w:t>las</w:t>
      </w:r>
      <w:r>
        <w:rPr>
          <w:spacing w:val="5"/>
          <w:sz w:val="20"/>
        </w:rPr>
        <w:t> </w:t>
      </w:r>
      <w:r>
        <w:rPr>
          <w:sz w:val="20"/>
        </w:rPr>
        <w:t>habitaciones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categoría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estándar.</w:t>
      </w:r>
    </w:p>
    <w:p>
      <w:pPr>
        <w:pStyle w:val="BodyText"/>
      </w:pPr>
    </w:p>
    <w:p>
      <w:pPr>
        <w:pStyle w:val="BodyText"/>
        <w:spacing w:before="90"/>
      </w:pPr>
    </w:p>
    <w:p>
      <w:pPr>
        <w:pStyle w:val="ListParagraph"/>
        <w:numPr>
          <w:ilvl w:val="0"/>
          <w:numId w:val="1"/>
        </w:numPr>
        <w:tabs>
          <w:tab w:leader="none" w:pos="720" w:val="left"/>
        </w:tabs>
        <w:spacing w:after="0" w:before="0" w:line="271" w:lineRule="auto"/>
        <w:ind w:hanging="360" w:left="720" w:right="358"/>
        <w:jc w:val="both"/>
        <w:rPr>
          <w:sz w:val="20"/>
        </w:rPr>
      </w:pPr>
      <w:r>
        <w:rPr>
          <w:w w:val="105"/>
          <w:sz w:val="20"/>
        </w:rPr>
        <w:t>Equipaje: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los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precios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cotizados,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solo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incluimos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(1)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maleta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por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persona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durante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todo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recorrido.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caso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que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pasajero desee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llevar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más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equipaje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y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haya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lugar,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será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cobrado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un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costo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adicional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por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maleta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por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Hotel.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Queda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claro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que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la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decisión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en último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extremo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corresponderá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al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guía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o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al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conductor,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caso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no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estar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el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guía.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Si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se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puede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transportar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el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equipaje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adicional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o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no. Aconsejamos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informar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al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operador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antes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de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iniciar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el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viaje.</w:t>
      </w:r>
    </w:p>
    <w:p>
      <w:pPr>
        <w:pStyle w:val="BodyText"/>
      </w:pPr>
    </w:p>
    <w:p>
      <w:pPr>
        <w:pStyle w:val="BodyText"/>
        <w:spacing w:before="60"/>
      </w:pPr>
    </w:p>
    <w:p>
      <w:pPr>
        <w:pStyle w:val="ListParagraph"/>
        <w:numPr>
          <w:ilvl w:val="0"/>
          <w:numId w:val="1"/>
        </w:numPr>
        <w:tabs>
          <w:tab w:leader="none" w:pos="720" w:val="left"/>
        </w:tabs>
        <w:spacing w:after="0" w:before="0" w:line="271" w:lineRule="auto"/>
        <w:ind w:hanging="360" w:left="720" w:right="359"/>
        <w:jc w:val="both"/>
        <w:rPr>
          <w:sz w:val="20"/>
        </w:rPr>
      </w:pPr>
      <w:r>
        <w:rPr>
          <w:sz w:val="20"/>
        </w:rPr>
        <w:t>POLITICA DE CANCELACION. •20 días antes de la llegada sin gastos, entre 19 y 0 días antes de la fecha de inicio de servicios aplican 100% de cargos por el valor total del programa por persona.</w:t>
      </w:r>
    </w:p>
    <w:p>
      <w:pPr>
        <w:pStyle w:val="BodyText"/>
      </w:pPr>
    </w:p>
    <w:p>
      <w:pPr>
        <w:pStyle w:val="BodyText"/>
        <w:spacing w:before="60"/>
      </w:pP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personas mayores</w:t>
      </w:r>
      <w:r>
        <w:rPr>
          <w:spacing w:val="-1"/>
          <w:sz w:val="20"/>
        </w:rPr>
        <w:t> </w:t>
      </w:r>
      <w:r>
        <w:rPr>
          <w:sz w:val="20"/>
        </w:rPr>
        <w:t>de 70</w:t>
      </w:r>
      <w:r>
        <w:rPr>
          <w:spacing w:val="-1"/>
          <w:sz w:val="20"/>
        </w:rPr>
        <w:t> </w:t>
      </w:r>
      <w:r>
        <w:rPr>
          <w:sz w:val="20"/>
        </w:rPr>
        <w:t>años aplica</w:t>
      </w:r>
      <w:r>
        <w:rPr>
          <w:spacing w:val="-1"/>
          <w:sz w:val="20"/>
        </w:rPr>
        <w:t> </w:t>
      </w:r>
      <w:r>
        <w:rPr>
          <w:sz w:val="20"/>
        </w:rPr>
        <w:t>suplemento en</w:t>
      </w:r>
      <w:r>
        <w:rPr>
          <w:spacing w:val="-1"/>
          <w:sz w:val="20"/>
        </w:rPr>
        <w:t> </w:t>
      </w:r>
      <w:r>
        <w:rPr>
          <w:sz w:val="20"/>
        </w:rPr>
        <w:t>el seguro</w:t>
      </w:r>
      <w:r>
        <w:rPr>
          <w:spacing w:val="-1"/>
          <w:sz w:val="20"/>
        </w:rPr>
        <w:t> </w:t>
      </w:r>
      <w:r>
        <w:rPr>
          <w:sz w:val="20"/>
        </w:rPr>
        <w:t>de viaje.</w:t>
      </w:r>
      <w:r>
        <w:rPr>
          <w:spacing w:val="-1"/>
          <w:sz w:val="20"/>
        </w:rPr>
        <w:t> </w:t>
      </w:r>
      <w:r>
        <w:rPr>
          <w:sz w:val="20"/>
        </w:rPr>
        <w:t>Favor revisar con</w:t>
      </w:r>
      <w:r>
        <w:rPr>
          <w:spacing w:val="-1"/>
          <w:sz w:val="20"/>
        </w:rPr>
        <w:t> </w:t>
      </w:r>
      <w:r>
        <w:rPr>
          <w:sz w:val="20"/>
        </w:rPr>
        <w:t>su </w:t>
      </w:r>
      <w:r>
        <w:rPr>
          <w:spacing w:val="-2"/>
          <w:sz w:val="20"/>
        </w:rPr>
        <w:t>ejecutivo.</w:t>
      </w:r>
    </w:p>
    <w:p>
      <w:pPr>
        <w:pStyle w:val="BodyText"/>
      </w:pPr>
    </w:p>
    <w:p>
      <w:pPr>
        <w:pStyle w:val="BodyText"/>
        <w:spacing w:before="90"/>
      </w:pP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Consulte</w:t>
      </w:r>
      <w:r>
        <w:rPr>
          <w:spacing w:val="5"/>
          <w:sz w:val="20"/>
        </w:rPr>
        <w:t> </w:t>
      </w:r>
      <w:r>
        <w:rPr>
          <w:sz w:val="20"/>
        </w:rPr>
        <w:t>políticas</w:t>
      </w:r>
      <w:r>
        <w:rPr>
          <w:spacing w:val="6"/>
          <w:sz w:val="20"/>
        </w:rPr>
        <w:t> </w:t>
      </w:r>
      <w:r>
        <w:rPr>
          <w:sz w:val="20"/>
        </w:rPr>
        <w:t>para</w:t>
      </w:r>
      <w:r>
        <w:rPr>
          <w:spacing w:val="6"/>
          <w:sz w:val="20"/>
        </w:rPr>
        <w:t> </w:t>
      </w:r>
      <w:r>
        <w:rPr>
          <w:sz w:val="20"/>
        </w:rPr>
        <w:t>cambio</w:t>
      </w:r>
      <w:r>
        <w:rPr>
          <w:spacing w:val="6"/>
          <w:sz w:val="20"/>
        </w:rPr>
        <w:t> </w:t>
      </w:r>
      <w:r>
        <w:rPr>
          <w:sz w:val="20"/>
        </w:rPr>
        <w:t>y/o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cancelaciones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3"/>
      </w:pPr>
    </w:p>
    <w:p>
      <w:pPr>
        <w:pStyle w:val="BodyText"/>
        <w:ind w:left="374"/>
      </w:pPr>
      <w:r>
        <w:rPr/>
        <w:t>Vigencia hasta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11</w:t>
      </w:r>
      <w:r>
        <w:rPr>
          <w:spacing w:val="1"/>
        </w:rPr>
        <w:t> </w:t>
      </w:r>
      <w:r>
        <w:rPr/>
        <w:t>de Abril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4"/>
        </w:rPr>
        <w:t>2026.</w:t>
      </w:r>
    </w:p>
    <w:sectPr>
      <w:pgSz w:h="15840" w:w="12240"/>
      <w:pgMar w:bottom="1620" w:footer="1416" w:header="0" w:left="360" w:right="360" w:top="1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425024">
          <wp:simplePos x="0" y="0"/>
          <wp:positionH relativeFrom="page">
            <wp:posOffset>3207600</wp:posOffset>
          </wp:positionH>
          <wp:positionV relativeFrom="page">
            <wp:posOffset>9032392</wp:posOffset>
          </wp:positionV>
          <wp:extent cx="1074597" cy="392404"/>
          <wp:effectExtent l="0" t="0" r="0" b="0"/>
          <wp:wrapNone/>
          <wp:docPr id="6" name="Image 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4597" cy="3924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0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7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110" w:right="360"/>
      <w:jc w:val="center"/>
    </w:pPr>
    <w:rPr>
      <w:rFonts w:ascii="Times New Roman" w:hAnsi="Times New Roman" w:eastAsia="Times New Roman" w:cs="Times New Roman"/>
      <w:sz w:val="46"/>
      <w:szCs w:val="4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30"/>
      <w:ind w:left="71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tremblantactivities.com/the-top-10-winter-activities-to-discover-in-" TargetMode="External"/><Relationship Id="rId7" Type="http://schemas.openxmlformats.org/officeDocument/2006/relationships/image" Target="media/image2.png"/><Relationship Id="rId8" Type="http://schemas.openxmlformats.org/officeDocument/2006/relationships/footer" Target="footer1.xml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2025-10-07T15:30:37Z</dcterms:created>
  <dcterms:modified xsi:type="dcterms:W3CDTF">2025-10-07T15:30:37Z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2025-10-03T00:00:00Z</vt:filetime>
  </property>
  <property fmtid="{D5CDD505-2E9C-101B-9397-08002B2CF9AE}" name="Creator" pid="3">
    <vt:lpwstr>Adobe InDesign 20.5 (Windows)</vt:lpwstr>
  </property>
  <property fmtid="{D5CDD505-2E9C-101B-9397-08002B2CF9AE}" name="LastSaved" pid="4">
    <vt:filetime>2025-10-07T00:00:00Z</vt:filetime>
  </property>
  <property fmtid="{D5CDD505-2E9C-101B-9397-08002B2CF9AE}" name="NXPowerLiteLastOptimized" pid="5">
    <vt:lpwstr>117849</vt:lpwstr>
  </property>
  <property fmtid="{D5CDD505-2E9C-101B-9397-08002B2CF9AE}" name="NXPowerLiteSettings" pid="6">
    <vt:lpwstr>C7000400038000</vt:lpwstr>
  </property>
  <property fmtid="{D5CDD505-2E9C-101B-9397-08002B2CF9AE}" name="NXPowerLiteVersion" pid="7">
    <vt:lpwstr>S10.9.3</vt:lpwstr>
  </property>
  <property fmtid="{D5CDD505-2E9C-101B-9397-08002B2CF9AE}" name="Producer" pid="8">
    <vt:lpwstr>Adobe PDF Library 17.0</vt:lpwstr>
  </property>
</Properties>
</file>