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58"/>
        <w:rPr>
          <w:sz w:val="72"/>
        </w:rPr>
      </w:pPr>
      <w:r>
        <w:rPr>
          <w:sz w:val="7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8991</wp:posOffset>
            </wp:positionH>
            <wp:positionV relativeFrom="page">
              <wp:posOffset>9000</wp:posOffset>
            </wp:positionV>
            <wp:extent cx="2069109" cy="10049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4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CARNAVAL</w:t>
      </w:r>
      <w:r>
        <w:rPr>
          <w:color w:val="059ED8"/>
          <w:spacing w:val="-29"/>
        </w:rPr>
        <w:t> </w:t>
      </w:r>
      <w:r>
        <w:rPr>
          <w:color w:val="059ED8"/>
        </w:rPr>
        <w:t>RÍO</w:t>
      </w:r>
      <w:r>
        <w:rPr>
          <w:color w:val="059ED8"/>
          <w:spacing w:val="-28"/>
        </w:rPr>
        <w:t> </w:t>
      </w:r>
      <w:r>
        <w:rPr>
          <w:color w:val="059ED8"/>
          <w:spacing w:val="-4"/>
        </w:rPr>
        <w:t>2026</w:t>
      </w:r>
    </w:p>
    <w:p>
      <w:pPr>
        <w:spacing w:before="121"/>
        <w:ind w:firstLine="0" w:left="2762" w:right="14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287296" simplePos="0">
                <wp:simplePos x="0" y="0"/>
                <wp:positionH relativeFrom="page">
                  <wp:posOffset>4789336</wp:posOffset>
                </wp:positionH>
                <wp:positionV relativeFrom="paragraph">
                  <wp:posOffset>105867</wp:posOffset>
                </wp:positionV>
                <wp:extent cx="1270" cy="12255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2255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22555" w="0">
                              <a:moveTo>
                                <a:pt x="0" y="0"/>
                              </a:moveTo>
                              <a:lnTo>
                                <a:pt x="0" y="12240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w:t>RÍO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JANEIRO</w:t>
      </w:r>
      <w:r>
        <w:rPr>
          <w:spacing w:val="63"/>
          <w:w w:val="150"/>
          <w:sz w:val="24"/>
        </w:rPr>
        <w:t> </w:t>
      </w:r>
      <w:r>
        <w:rPr>
          <w:spacing w:val="-2"/>
          <w:sz w:val="24"/>
        </w:rPr>
        <w:t>SAMBODROMO</w:t>
      </w:r>
    </w:p>
    <w:p>
      <w:pPr>
        <w:pStyle w:val="BodyText"/>
        <w:spacing w:before="147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2674072</wp:posOffset>
                </wp:positionH>
                <wp:positionV relativeFrom="paragraph">
                  <wp:posOffset>254908</wp:posOffset>
                </wp:positionV>
                <wp:extent cx="419100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191000">
                              <a:moveTo>
                                <a:pt x="0" y="0"/>
                              </a:moveTo>
                              <a:lnTo>
                                <a:pt x="41904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3" w:line="318" w:lineRule="exact"/>
        <w:ind w:firstLine="0" w:left="2762" w:right="1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4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line="226" w:lineRule="exact"/>
        <w:ind w:left="2762" w:right="10"/>
        <w:jc w:val="center"/>
      </w:pPr>
      <w:r>
        <w:rPr/>
        <w:t>Salida</w:t>
      </w:r>
      <w:r>
        <w:rPr>
          <w:spacing w:val="-9"/>
        </w:rPr>
        <w:t> </w:t>
      </w:r>
      <w:r>
        <w:rPr/>
        <w:t>especial</w:t>
      </w:r>
      <w:r>
        <w:rPr>
          <w:spacing w:val="-8"/>
        </w:rPr>
        <w:t> </w:t>
      </w:r>
      <w:r>
        <w:rPr/>
        <w:t>14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febrero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2026.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2674072</wp:posOffset>
                </wp:positionH>
                <wp:positionV relativeFrom="paragraph">
                  <wp:posOffset>76695</wp:posOffset>
                </wp:positionV>
                <wp:extent cx="419100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191000">
                              <a:moveTo>
                                <a:pt x="0" y="0"/>
                              </a:moveTo>
                              <a:lnTo>
                                <a:pt x="41904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73"/>
      </w:pPr>
    </w:p>
    <w:p>
      <w:pPr>
        <w:pStyle w:val="Heading1"/>
        <w:ind w:left="312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8"/>
      </w:pPr>
    </w:p>
    <w:p>
      <w:pPr>
        <w:pStyle w:val="BodyText"/>
        <w:tabs>
          <w:tab w:leader="none" w:pos="5761" w:val="left"/>
        </w:tabs>
        <w:ind w:left="3123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69"/>
          <w:w w:val="150"/>
        </w:rPr>
        <w:t> </w:t>
      </w:r>
      <w:r>
        <w:rPr/>
        <w:t>14</w:t>
      </w:r>
      <w:r>
        <w:rPr>
          <w:spacing w:val="-2"/>
        </w:rPr>
        <w:t> </w:t>
      </w:r>
      <w:r>
        <w:rPr/>
        <w:t>febrero</w:t>
      </w:r>
      <w:r>
        <w:rPr>
          <w:spacing w:val="-2"/>
        </w:rPr>
        <w:t> </w:t>
      </w:r>
      <w:r>
        <w:rPr>
          <w:spacing w:val="-4"/>
        </w:rPr>
        <w:t>2026</w:t>
      </w:r>
      <w:r>
        <w:rPr/>
        <w:tab/>
        <w:t>Río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Janeiro</w:t>
      </w:r>
    </w:p>
    <w:p>
      <w:pPr>
        <w:pStyle w:val="BodyText"/>
        <w:spacing w:before="10" w:line="249" w:lineRule="auto"/>
        <w:ind w:left="3123"/>
      </w:pPr>
      <w:r>
        <w:rPr/>
        <w:t>Llegada</w:t>
      </w:r>
      <w:r>
        <w:rPr>
          <w:spacing w:val="29"/>
        </w:rPr>
        <w:t> </w:t>
      </w:r>
      <w:r>
        <w:rPr/>
        <w:t>al</w:t>
      </w:r>
      <w:r>
        <w:rPr>
          <w:spacing w:val="29"/>
        </w:rPr>
        <w:t> </w:t>
      </w:r>
      <w:r>
        <w:rPr/>
        <w:t>aeropuerto</w:t>
      </w:r>
      <w:r>
        <w:rPr>
          <w:spacing w:val="29"/>
        </w:rPr>
        <w:t> </w:t>
      </w:r>
      <w:r>
        <w:rPr/>
        <w:t>internacional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Río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Janeiro</w:t>
      </w:r>
      <w:r>
        <w:rPr>
          <w:spacing w:val="29"/>
        </w:rPr>
        <w:t> </w:t>
      </w:r>
      <w:r>
        <w:rPr/>
        <w:t>(GIG).</w:t>
      </w:r>
      <w:r>
        <w:rPr>
          <w:spacing w:val="29"/>
        </w:rPr>
        <w:t> </w:t>
      </w:r>
      <w:r>
        <w:rPr/>
        <w:t>Recepción</w:t>
      </w:r>
      <w:r>
        <w:rPr>
          <w:spacing w:val="29"/>
        </w:rPr>
        <w:t> </w:t>
      </w:r>
      <w:r>
        <w:rPr/>
        <w:t>por</w:t>
      </w:r>
      <w:r>
        <w:rPr>
          <w:spacing w:val="29"/>
        </w:rPr>
        <w:t> </w:t>
      </w:r>
      <w:r>
        <w:rPr/>
        <w:t>nuestro</w:t>
      </w:r>
      <w:r>
        <w:rPr>
          <w:spacing w:val="29"/>
        </w:rPr>
        <w:t> </w:t>
      </w:r>
      <w:r>
        <w:rPr/>
        <w:t>personal</w:t>
      </w:r>
      <w:r>
        <w:rPr>
          <w:spacing w:val="29"/>
        </w:rPr>
        <w:t> </w:t>
      </w:r>
      <w:r>
        <w:rPr/>
        <w:t>y traslado al hotel seleccionado. Resto del día libre. Alojamiento.</w:t>
      </w:r>
    </w:p>
    <w:p>
      <w:pPr>
        <w:pStyle w:val="BodyText"/>
        <w:spacing w:before="11"/>
      </w:pPr>
    </w:p>
    <w:p>
      <w:pPr>
        <w:pStyle w:val="BodyText"/>
        <w:tabs>
          <w:tab w:leader="none" w:pos="5814" w:val="left"/>
        </w:tabs>
        <w:spacing w:before="1"/>
        <w:ind w:left="3123"/>
      </w:pPr>
      <w:r>
        <w:rPr/>
        <w:t>Día</w:t>
      </w:r>
      <w:r>
        <w:rPr>
          <w:spacing w:val="-1"/>
        </w:rPr>
        <w:t> </w:t>
      </w:r>
      <w:r>
        <w:rPr/>
        <w:t>2</w:t>
      </w:r>
      <w:r>
        <w:rPr>
          <w:spacing w:val="73"/>
          <w:w w:val="150"/>
        </w:rPr>
        <w:t> </w:t>
      </w:r>
      <w:r>
        <w:rPr/>
        <w:t>15</w:t>
      </w:r>
      <w:r>
        <w:rPr>
          <w:spacing w:val="-1"/>
        </w:rPr>
        <w:t> </w:t>
      </w:r>
      <w:r>
        <w:rPr/>
        <w:t>febrero</w:t>
      </w:r>
      <w:r>
        <w:rPr>
          <w:spacing w:val="-1"/>
        </w:rPr>
        <w:t> </w:t>
      </w:r>
      <w:r>
        <w:rPr>
          <w:spacing w:val="-4"/>
        </w:rPr>
        <w:t>2026</w:t>
      </w:r>
      <w:r>
        <w:rPr/>
        <w:tab/>
        <w:t>Rio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Janeiro</w:t>
      </w:r>
    </w:p>
    <w:p>
      <w:pPr>
        <w:pStyle w:val="BodyText"/>
        <w:spacing w:before="10"/>
        <w:ind w:left="3123"/>
      </w:pPr>
      <w:r>
        <w:rPr/>
        <w:t>Desayuno.</w:t>
      </w:r>
      <w:r>
        <w:rPr>
          <w:spacing w:val="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9"/>
      </w:pPr>
    </w:p>
    <w:p>
      <w:pPr>
        <w:pStyle w:val="BodyText"/>
        <w:tabs>
          <w:tab w:leader="none" w:pos="5809" w:val="left"/>
        </w:tabs>
        <w:spacing w:before="1"/>
        <w:ind w:left="3123"/>
      </w:pPr>
      <w:r>
        <w:rPr/>
        <w:t>Día</w:t>
      </w:r>
      <w:r>
        <w:rPr>
          <w:spacing w:val="-2"/>
        </w:rPr>
        <w:t> </w:t>
      </w:r>
      <w:r>
        <w:rPr/>
        <w:t>3</w:t>
      </w:r>
      <w:r>
        <w:rPr>
          <w:spacing w:val="70"/>
          <w:w w:val="150"/>
        </w:rPr>
        <w:t> </w:t>
      </w:r>
      <w:r>
        <w:rPr/>
        <w:t>16</w:t>
      </w:r>
      <w:r>
        <w:rPr>
          <w:spacing w:val="-1"/>
        </w:rPr>
        <w:t> </w:t>
      </w:r>
      <w:r>
        <w:rPr/>
        <w:t>febrero</w:t>
      </w:r>
      <w:r>
        <w:rPr>
          <w:spacing w:val="-2"/>
        </w:rPr>
        <w:t> </w:t>
      </w:r>
      <w:r>
        <w:rPr>
          <w:spacing w:val="-4"/>
        </w:rPr>
        <w:t>2026</w:t>
      </w:r>
      <w:r>
        <w:rPr/>
        <w:tab/>
        <w:t>Rio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Janeiro</w:t>
      </w:r>
    </w:p>
    <w:p>
      <w:pPr>
        <w:pStyle w:val="BodyText"/>
        <w:spacing w:before="10"/>
        <w:ind w:left="3123"/>
      </w:pPr>
      <w:r>
        <w:rPr/>
        <w:t>Desayuno.</w:t>
      </w:r>
      <w:r>
        <w:rPr>
          <w:spacing w:val="-1"/>
        </w:rPr>
        <w:t> </w:t>
      </w:r>
      <w:r>
        <w:rPr/>
        <w:t>Día</w:t>
      </w:r>
      <w:r>
        <w:rPr>
          <w:spacing w:val="-1"/>
        </w:rPr>
        <w:t> </w:t>
      </w:r>
      <w:r>
        <w:rPr/>
        <w:t>libre.</w:t>
      </w:r>
      <w:r>
        <w:rPr>
          <w:spacing w:val="-1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9"/>
      </w:pPr>
    </w:p>
    <w:p>
      <w:pPr>
        <w:pStyle w:val="BodyText"/>
        <w:tabs>
          <w:tab w:leader="none" w:pos="5810" w:val="left"/>
        </w:tabs>
        <w:spacing w:before="1"/>
        <w:ind w:left="3123"/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71"/>
          <w:w w:val="150"/>
        </w:rPr>
        <w:t> </w:t>
      </w:r>
      <w:r>
        <w:rPr/>
        <w:t>17</w:t>
      </w:r>
      <w:r>
        <w:rPr>
          <w:spacing w:val="-1"/>
        </w:rPr>
        <w:t> </w:t>
      </w:r>
      <w:r>
        <w:rPr/>
        <w:t>febrero</w:t>
      </w:r>
      <w:r>
        <w:rPr>
          <w:spacing w:val="-2"/>
        </w:rPr>
        <w:t> </w:t>
      </w:r>
      <w:r>
        <w:rPr>
          <w:spacing w:val="-4"/>
        </w:rPr>
        <w:t>2026</w:t>
      </w:r>
      <w:r>
        <w:rPr/>
        <w:tab/>
        <w:t>Rio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Janeiro</w:t>
      </w:r>
    </w:p>
    <w:p>
      <w:pPr>
        <w:pStyle w:val="BodyText"/>
        <w:spacing w:before="10"/>
        <w:ind w:left="3123"/>
      </w:pPr>
      <w:r>
        <w:rPr/>
        <w:t>Desayuno.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hora</w:t>
      </w:r>
      <w:r>
        <w:rPr>
          <w:spacing w:val="7"/>
        </w:rPr>
        <w:t> </w:t>
      </w:r>
      <w:r>
        <w:rPr/>
        <w:t>programada</w:t>
      </w:r>
      <w:r>
        <w:rPr>
          <w:spacing w:val="8"/>
        </w:rPr>
        <w:t> </w:t>
      </w:r>
      <w:r>
        <w:rPr/>
        <w:t>traslado</w:t>
      </w:r>
      <w:r>
        <w:rPr>
          <w:spacing w:val="7"/>
        </w:rPr>
        <w:t> </w:t>
      </w:r>
      <w:r>
        <w:rPr/>
        <w:t>al</w:t>
      </w:r>
      <w:r>
        <w:rPr>
          <w:spacing w:val="7"/>
        </w:rPr>
        <w:t> </w:t>
      </w:r>
      <w:r>
        <w:rPr/>
        <w:t>aeropuerto</w:t>
      </w:r>
      <w:r>
        <w:rPr>
          <w:spacing w:val="7"/>
        </w:rPr>
        <w:t> </w:t>
      </w:r>
      <w:r>
        <w:rPr/>
        <w:t>internacional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Río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Janeiro</w:t>
      </w:r>
      <w:r>
        <w:rPr>
          <w:spacing w:val="7"/>
        </w:rPr>
        <w:t> </w:t>
      </w:r>
      <w:r>
        <w:rPr>
          <w:spacing w:val="-2"/>
        </w:rPr>
        <w:t>(GIG).</w:t>
      </w:r>
    </w:p>
    <w:p>
      <w:pPr>
        <w:pStyle w:val="BodyText"/>
        <w:spacing w:before="10"/>
        <w:ind w:left="3123"/>
      </w:pPr>
      <w:r>
        <w:rPr>
          <w:w w:val="105"/>
        </w:rPr>
        <w:t>Fin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los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servicios</w:t>
      </w:r>
    </w:p>
    <w:p>
      <w:pPr>
        <w:pStyle w:val="BodyText"/>
        <w:spacing w:before="20"/>
      </w:pPr>
    </w:p>
    <w:p>
      <w:pPr>
        <w:pStyle w:val="BodyText"/>
        <w:ind w:left="3123"/>
      </w:pPr>
      <w:r>
        <w:rPr>
          <w:color w:val="D41116"/>
        </w:rPr>
        <w:t>*</w:t>
      </w:r>
      <w:r>
        <w:rPr/>
        <w:t>Nota:</w:t>
      </w:r>
      <w:r>
        <w:rPr>
          <w:spacing w:val="6"/>
        </w:rPr>
        <w:t> </w:t>
      </w:r>
      <w:r>
        <w:rPr/>
        <w:t>consulte</w:t>
      </w:r>
      <w:r>
        <w:rPr>
          <w:spacing w:val="7"/>
        </w:rPr>
        <w:t> </w:t>
      </w:r>
      <w:r>
        <w:rPr/>
        <w:t>costos</w:t>
      </w:r>
      <w:r>
        <w:rPr>
          <w:spacing w:val="7"/>
        </w:rPr>
        <w:t> </w:t>
      </w:r>
      <w:r>
        <w:rPr/>
        <w:t>para</w:t>
      </w:r>
      <w:r>
        <w:rPr>
          <w:spacing w:val="8"/>
        </w:rPr>
        <w:t> </w:t>
      </w:r>
      <w:r>
        <w:rPr/>
        <w:t>tours</w:t>
      </w:r>
      <w:r>
        <w:rPr>
          <w:spacing w:val="7"/>
        </w:rPr>
        <w:t> </w:t>
      </w:r>
      <w:r>
        <w:rPr>
          <w:spacing w:val="-2"/>
        </w:rPr>
        <w:t>opcionales.</w:t>
      </w:r>
    </w:p>
    <w:p>
      <w:pPr>
        <w:pStyle w:val="BodyText"/>
        <w:spacing w:before="128"/>
      </w:pPr>
    </w:p>
    <w:p>
      <w:pPr>
        <w:pStyle w:val="Heading1"/>
        <w:ind w:left="3144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40"/>
          <w:position w:val="-3"/>
        </w:rPr>
        <w:t> </w:t>
      </w:r>
      <w:r>
        <w:rPr>
          <w:color w:val="039ED9"/>
          <w:spacing w:val="-55"/>
          <w:position w:val="-3"/>
        </w:rPr>
        <w:drawing>
          <wp:inline distB="0" distL="0" distR="0" distT="0">
            <wp:extent cx="222415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-55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62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12"/>
          <w:sz w:val="20"/>
        </w:rPr>
        <w:t> </w:t>
      </w:r>
      <w:r>
        <w:rPr>
          <w:sz w:val="20"/>
        </w:rPr>
        <w:t>aeropuerto</w:t>
      </w:r>
      <w:r>
        <w:rPr>
          <w:spacing w:val="12"/>
          <w:sz w:val="20"/>
        </w:rPr>
        <w:t> </w:t>
      </w:r>
      <w:r>
        <w:rPr>
          <w:sz w:val="20"/>
        </w:rPr>
        <w:t>–</w:t>
      </w:r>
      <w:r>
        <w:rPr>
          <w:spacing w:val="12"/>
          <w:sz w:val="20"/>
        </w:rPr>
        <w:t> </w:t>
      </w:r>
      <w:r>
        <w:rPr>
          <w:sz w:val="20"/>
        </w:rPr>
        <w:t>hotel</w:t>
      </w:r>
      <w:r>
        <w:rPr>
          <w:spacing w:val="12"/>
          <w:sz w:val="20"/>
        </w:rPr>
        <w:t> </w:t>
      </w:r>
      <w:r>
        <w:rPr>
          <w:sz w:val="20"/>
        </w:rPr>
        <w:t>–</w:t>
      </w:r>
      <w:r>
        <w:rPr>
          <w:spacing w:val="12"/>
          <w:sz w:val="20"/>
        </w:rPr>
        <w:t> </w:t>
      </w:r>
      <w:r>
        <w:rPr>
          <w:sz w:val="20"/>
        </w:rPr>
        <w:t>aeropuerto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servicio</w:t>
      </w:r>
      <w:r>
        <w:rPr>
          <w:spacing w:val="11"/>
          <w:sz w:val="20"/>
        </w:rPr>
        <w:t> </w:t>
      </w:r>
      <w:r>
        <w:rPr>
          <w:sz w:val="20"/>
        </w:rPr>
        <w:t>privado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horario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03 noches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alojamiento en</w:t>
      </w:r>
      <w:r>
        <w:rPr>
          <w:spacing w:val="1"/>
          <w:sz w:val="20"/>
        </w:rPr>
        <w:t> </w:t>
      </w:r>
      <w:r>
        <w:rPr>
          <w:sz w:val="20"/>
        </w:rPr>
        <w:t>Río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Janeiro.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Desayuno</w:t>
      </w:r>
      <w:r>
        <w:rPr>
          <w:spacing w:val="4"/>
          <w:sz w:val="20"/>
        </w:rPr>
        <w:t> </w:t>
      </w:r>
      <w:r>
        <w:rPr>
          <w:sz w:val="20"/>
        </w:rPr>
        <w:t>diario</w:t>
      </w:r>
      <w:r>
        <w:rPr>
          <w:spacing w:val="5"/>
          <w:sz w:val="20"/>
        </w:rPr>
        <w:t> </w:t>
      </w:r>
      <w:r>
        <w:rPr>
          <w:sz w:val="20"/>
        </w:rPr>
        <w:t>(desde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día</w:t>
      </w:r>
      <w:r>
        <w:rPr>
          <w:spacing w:val="5"/>
          <w:sz w:val="20"/>
        </w:rPr>
        <w:t> </w:t>
      </w:r>
      <w:r>
        <w:rPr>
          <w:spacing w:val="-5"/>
          <w:sz w:val="20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Seguro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viaje.</w:t>
      </w:r>
    </w:p>
    <w:p>
      <w:pPr>
        <w:pStyle w:val="BodyText"/>
        <w:spacing w:before="245"/>
        <w:rPr>
          <w:sz w:val="40"/>
        </w:rPr>
      </w:pPr>
    </w:p>
    <w:p>
      <w:pPr>
        <w:pStyle w:val="Heading1"/>
        <w:ind w:left="3125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5"/>
          <w:position w:val="-2"/>
        </w:rPr>
        <w:drawing>
          <wp:inline distB="0" distL="0" distR="0" distT="0">
            <wp:extent cx="215988" cy="222029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5"/>
          <w:position w:val="-2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43"/>
          <w:position w:val="-2"/>
        </w:rPr>
        <w:drawing>
          <wp:inline distB="0" distL="0" distR="0" distT="0">
            <wp:extent cx="237591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43"/>
          <w:position w:val="-2"/>
        </w:rPr>
      </w:r>
      <w:r>
        <w:rPr>
          <w:color w:val="089DD9"/>
          <w:spacing w:val="80"/>
          <w:w w:val="150"/>
          <w:position w:val="-3"/>
        </w:rPr>
        <w:t> </w:t>
      </w:r>
      <w:r>
        <w:rPr>
          <w:color w:val="089DD9"/>
          <w:spacing w:val="23"/>
          <w:position w:val="-3"/>
        </w:rPr>
        <w:drawing>
          <wp:inline distB="0" distL="0" distR="0" distT="0">
            <wp:extent cx="218706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3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145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Boleto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avión</w:t>
      </w:r>
      <w:r>
        <w:rPr>
          <w:spacing w:val="-1"/>
          <w:sz w:val="20"/>
        </w:rPr>
        <w:t> </w:t>
      </w:r>
      <w:r>
        <w:rPr>
          <w:sz w:val="20"/>
        </w:rPr>
        <w:t>Cd.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Origen</w:t>
      </w:r>
      <w:r>
        <w:rPr>
          <w:spacing w:val="-1"/>
          <w:sz w:val="20"/>
        </w:rPr>
        <w:t> </w:t>
      </w:r>
      <w:r>
        <w:rPr>
          <w:sz w:val="20"/>
        </w:rPr>
        <w:t>–Río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Janeiro</w:t>
      </w:r>
      <w:r>
        <w:rPr>
          <w:spacing w:val="-1"/>
          <w:sz w:val="20"/>
        </w:rPr>
        <w:t> </w:t>
      </w:r>
      <w:r>
        <w:rPr>
          <w:sz w:val="20"/>
        </w:rPr>
        <w:t>(GIG)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49"/>
          <w:sz w:val="20"/>
        </w:rPr>
        <w:t> </w:t>
      </w:r>
      <w:r>
        <w:rPr>
          <w:sz w:val="20"/>
        </w:rPr>
        <w:t>Cd.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10"/>
          <w:sz w:val="20"/>
        </w:rPr>
        <w:t> </w:t>
      </w:r>
      <w:r>
        <w:rPr>
          <w:sz w:val="20"/>
        </w:rPr>
        <w:t>aeropuerto</w:t>
      </w:r>
      <w:r>
        <w:rPr>
          <w:spacing w:val="11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hotel</w:t>
      </w:r>
      <w:r>
        <w:rPr>
          <w:spacing w:val="10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aeropuerto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horario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Early</w:t>
      </w:r>
      <w:r>
        <w:rPr>
          <w:spacing w:val="-7"/>
          <w:sz w:val="20"/>
        </w:rPr>
        <w:t> </w:t>
      </w:r>
      <w:r>
        <w:rPr>
          <w:sz w:val="20"/>
        </w:rPr>
        <w:t>check-in,</w:t>
      </w:r>
      <w:r>
        <w:rPr>
          <w:spacing w:val="-7"/>
          <w:sz w:val="20"/>
        </w:rPr>
        <w:t> </w:t>
      </w:r>
      <w:r>
        <w:rPr>
          <w:sz w:val="20"/>
        </w:rPr>
        <w:t>ni</w:t>
      </w:r>
      <w:r>
        <w:rPr>
          <w:spacing w:val="-6"/>
          <w:sz w:val="20"/>
        </w:rPr>
        <w:t> </w:t>
      </w:r>
      <w:r>
        <w:rPr>
          <w:sz w:val="20"/>
        </w:rPr>
        <w:t>late</w:t>
      </w:r>
      <w:r>
        <w:rPr>
          <w:spacing w:val="-7"/>
          <w:sz w:val="20"/>
        </w:rPr>
        <w:t> </w:t>
      </w:r>
      <w:r>
        <w:rPr>
          <w:sz w:val="20"/>
        </w:rPr>
        <w:t>check-</w:t>
      </w:r>
      <w:r>
        <w:rPr>
          <w:spacing w:val="-4"/>
          <w:sz w:val="20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0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30" w:line="240" w:lineRule="auto"/>
        <w:ind w:hanging="360" w:left="3485" w:right="0"/>
        <w:jc w:val="left"/>
        <w:rPr>
          <w:sz w:val="20"/>
        </w:rPr>
      </w:pPr>
      <w:r>
        <w:rPr>
          <w:sz w:val="20"/>
        </w:rPr>
        <w:t>Gastos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especificados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programa.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2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4040403</wp:posOffset>
            </wp:positionH>
            <wp:positionV relativeFrom="paragraph">
              <wp:posOffset>276847</wp:posOffset>
            </wp:positionV>
            <wp:extent cx="1059311" cy="386810"/>
            <wp:effectExtent b="0" l="0" r="0" t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360" w:right="360" w:top="20"/>
        </w:sectPr>
      </w:pPr>
    </w:p>
    <w:p>
      <w:pPr>
        <w:pStyle w:val="Heading1"/>
        <w:spacing w:before="11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6"/>
        <w:ind w:left="365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8"/>
        </w:rPr>
        <w:t> </w:t>
      </w:r>
      <w:r>
        <w:rPr/>
        <w:t>persona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8"/>
        </w:rPr>
        <w:t> </w:t>
      </w:r>
      <w:r>
        <w:rPr/>
        <w:t>americanos</w:t>
      </w:r>
      <w:r>
        <w:rPr>
          <w:spacing w:val="8"/>
        </w:rPr>
        <w:t> </w:t>
      </w:r>
      <w:r>
        <w:rPr/>
        <w:t>(USD).</w:t>
      </w:r>
      <w:r>
        <w:rPr>
          <w:spacing w:val="67"/>
        </w:rPr>
        <w:t> </w:t>
      </w:r>
      <w:r>
        <w:rPr/>
        <w:t>Opera</w:t>
      </w:r>
      <w:r>
        <w:rPr>
          <w:spacing w:val="7"/>
        </w:rPr>
        <w:t> </w:t>
      </w:r>
      <w:r>
        <w:rPr/>
        <w:t>mínimo</w:t>
      </w:r>
      <w:r>
        <w:rPr>
          <w:spacing w:val="6"/>
        </w:rPr>
        <w:t> </w:t>
      </w:r>
      <w:r>
        <w:rPr/>
        <w:t>con</w:t>
      </w:r>
      <w:r>
        <w:rPr>
          <w:spacing w:val="7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pasajeros.</w:t>
      </w:r>
      <w:r>
        <w:rPr>
          <w:color w:val="CD1417"/>
          <w:spacing w:val="-2"/>
        </w:rPr>
        <w:t>*</w:t>
      </w:r>
    </w:p>
    <w:p>
      <w:pPr>
        <w:pStyle w:val="BodyText"/>
        <w:spacing w:before="6"/>
      </w:pPr>
    </w:p>
    <w:tbl>
      <w:tblPr>
        <w:tblW w:type="auto" w:w="0"/>
        <w:jc w:val="left"/>
        <w:tblInd w:type="dxa" w:w="358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319"/>
        <w:gridCol w:w="2714"/>
        <w:gridCol w:w="1405"/>
        <w:gridCol w:w="1387"/>
        <w:gridCol w:w="1403"/>
        <w:gridCol w:w="1582"/>
      </w:tblGrid>
      <w:tr>
        <w:trPr>
          <w:trHeight w:hRule="atLeast" w:val="630"/>
        </w:trPr>
        <w:tc>
          <w:tcPr>
            <w:tcW w:type="dxa" w:w="2319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6"/>
              <w:ind w:left="71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SALIDAS</w:t>
            </w:r>
          </w:p>
        </w:tc>
        <w:tc>
          <w:tcPr>
            <w:tcW w:type="dxa" w:w="2714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90"/>
              <w:ind w:right="25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405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6"/>
              <w:ind w:left="33" w:right="20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87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6"/>
              <w:ind w:left="26" w:right="2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03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6"/>
              <w:ind w:left="23" w:right="18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82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spacing w:before="176"/>
              <w:ind w:left="25" w:right="22"/>
              <w:rPr>
                <w:sz w:val="22"/>
              </w:rPr>
            </w:pPr>
            <w:r>
              <w:rPr>
                <w:spacing w:val="-4"/>
                <w:sz w:val="22"/>
              </w:rPr>
              <w:t>*PVS</w:t>
            </w:r>
          </w:p>
        </w:tc>
      </w:tr>
      <w:tr>
        <w:trPr>
          <w:trHeight w:hRule="atLeast" w:val="517"/>
        </w:trPr>
        <w:tc>
          <w:tcPr>
            <w:tcW w:type="dxa" w:w="2319"/>
            <w:vMerge w:val="restart"/>
            <w:tcBorders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23"/>
              <w:jc w:val="left"/>
              <w:rPr>
                <w:sz w:val="22"/>
              </w:rPr>
            </w:pPr>
          </w:p>
          <w:p>
            <w:pPr>
              <w:pStyle w:val="TableParagraph"/>
              <w:ind w:left="306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FEBRERO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2026</w:t>
            </w:r>
          </w:p>
        </w:tc>
        <w:tc>
          <w:tcPr>
            <w:tcW w:type="dxa" w:w="2714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01"/>
              <w:ind w:left="3" w:right="25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Windsor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Asturias</w:t>
            </w:r>
          </w:p>
        </w:tc>
        <w:tc>
          <w:tcPr>
            <w:tcW w:type="dxa" w:w="1405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03"/>
              <w:ind w:left="33" w:right="20"/>
              <w:rPr>
                <w:sz w:val="22"/>
              </w:rPr>
            </w:pPr>
            <w:r>
              <w:rPr>
                <w:spacing w:val="-4"/>
                <w:sz w:val="22"/>
              </w:rPr>
              <w:t>$949</w:t>
            </w:r>
          </w:p>
        </w:tc>
        <w:tc>
          <w:tcPr>
            <w:tcW w:type="dxa" w:w="1387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02"/>
              <w:ind w:left="26" w:right="20"/>
              <w:rPr>
                <w:sz w:val="22"/>
              </w:rPr>
            </w:pPr>
            <w:r>
              <w:rPr>
                <w:spacing w:val="-4"/>
                <w:sz w:val="22"/>
              </w:rPr>
              <w:t>$600</w:t>
            </w:r>
          </w:p>
        </w:tc>
        <w:tc>
          <w:tcPr>
            <w:tcW w:type="dxa" w:w="1403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04"/>
              <w:ind w:left="23" w:right="20"/>
              <w:rPr>
                <w:sz w:val="22"/>
              </w:rPr>
            </w:pPr>
            <w:r>
              <w:rPr>
                <w:spacing w:val="-4"/>
                <w:sz w:val="22"/>
              </w:rPr>
              <w:t>$489</w:t>
            </w:r>
          </w:p>
        </w:tc>
        <w:tc>
          <w:tcPr>
            <w:tcW w:type="dxa" w:w="1582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103"/>
              <w:ind w:left="25" w:right="20"/>
              <w:rPr>
                <w:sz w:val="22"/>
              </w:rPr>
            </w:pPr>
            <w:r>
              <w:rPr>
                <w:spacing w:val="-2"/>
                <w:sz w:val="22"/>
              </w:rPr>
              <w:t>$1,065</w:t>
            </w:r>
          </w:p>
        </w:tc>
      </w:tr>
      <w:tr>
        <w:trPr>
          <w:trHeight w:hRule="atLeast" w:val="502"/>
        </w:trPr>
        <w:tc>
          <w:tcPr>
            <w:tcW w:type="dxa" w:w="2319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14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4"/>
              <w:ind w:left="24" w:right="25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Windsor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type="dxa" w:w="140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6"/>
              <w:ind w:left="33"/>
              <w:rPr>
                <w:sz w:val="22"/>
              </w:rPr>
            </w:pPr>
            <w:r>
              <w:rPr>
                <w:spacing w:val="-2"/>
                <w:sz w:val="22"/>
              </w:rPr>
              <w:t>$1,085</w:t>
            </w:r>
          </w:p>
        </w:tc>
        <w:tc>
          <w:tcPr>
            <w:tcW w:type="dxa" w:w="138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4"/>
              <w:ind w:left="26"/>
              <w:rPr>
                <w:sz w:val="22"/>
              </w:rPr>
            </w:pPr>
            <w:r>
              <w:rPr>
                <w:spacing w:val="-4"/>
                <w:sz w:val="22"/>
              </w:rPr>
              <w:t>$680</w:t>
            </w:r>
          </w:p>
        </w:tc>
        <w:tc>
          <w:tcPr>
            <w:tcW w:type="dxa" w:w="1403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7"/>
              <w:ind w:left="24" w:right="1"/>
              <w:rPr>
                <w:sz w:val="22"/>
              </w:rPr>
            </w:pPr>
            <w:r>
              <w:rPr>
                <w:spacing w:val="-4"/>
                <w:sz w:val="22"/>
              </w:rPr>
              <w:t>$559</w:t>
            </w:r>
          </w:p>
        </w:tc>
        <w:tc>
          <w:tcPr>
            <w:tcW w:type="dxa" w:w="1582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125"/>
              <w:ind w:left="25"/>
              <w:rPr>
                <w:sz w:val="22"/>
              </w:rPr>
            </w:pPr>
            <w:r>
              <w:rPr>
                <w:spacing w:val="-2"/>
                <w:sz w:val="22"/>
              </w:rPr>
              <w:t>$1,199</w:t>
            </w:r>
          </w:p>
        </w:tc>
      </w:tr>
      <w:tr>
        <w:trPr>
          <w:trHeight w:hRule="atLeast" w:val="758"/>
        </w:trPr>
        <w:tc>
          <w:tcPr>
            <w:tcW w:type="dxa" w:w="2319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14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41" w:line="247" w:lineRule="auto"/>
              <w:ind w:hanging="262" w:left="31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/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Windsor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Oceánico </w:t>
            </w:r>
            <w:r>
              <w:rPr>
                <w:w w:val="105"/>
                <w:sz w:val="22"/>
              </w:rPr>
              <w:t>(Zona Barra da Tijuca)</w:t>
            </w:r>
          </w:p>
        </w:tc>
        <w:tc>
          <w:tcPr>
            <w:tcW w:type="dxa" w:w="140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0"/>
              <w:jc w:val="left"/>
              <w:rPr>
                <w:sz w:val="22"/>
              </w:rPr>
            </w:pPr>
          </w:p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pacing w:val="-2"/>
                <w:sz w:val="22"/>
              </w:rPr>
              <w:t>$1,209</w:t>
            </w:r>
          </w:p>
        </w:tc>
        <w:tc>
          <w:tcPr>
            <w:tcW w:type="dxa" w:w="138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9"/>
              <w:jc w:val="left"/>
              <w:rPr>
                <w:sz w:val="22"/>
              </w:rPr>
            </w:pPr>
          </w:p>
          <w:p>
            <w:pPr>
              <w:pStyle w:val="TableParagraph"/>
              <w:ind w:left="26"/>
              <w:rPr>
                <w:sz w:val="22"/>
              </w:rPr>
            </w:pPr>
            <w:r>
              <w:rPr>
                <w:spacing w:val="-4"/>
                <w:sz w:val="22"/>
              </w:rPr>
              <w:t>$755</w:t>
            </w:r>
          </w:p>
        </w:tc>
        <w:tc>
          <w:tcPr>
            <w:tcW w:type="dxa" w:w="1403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1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1"/>
              <w:rPr>
                <w:sz w:val="22"/>
              </w:rPr>
            </w:pPr>
            <w:r>
              <w:rPr>
                <w:spacing w:val="-4"/>
                <w:sz w:val="22"/>
              </w:rPr>
              <w:t>$619</w:t>
            </w:r>
          </w:p>
        </w:tc>
        <w:tc>
          <w:tcPr>
            <w:tcW w:type="dxa" w:w="1582"/>
            <w:tcBorders>
              <w:top w:val="nil"/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20"/>
              <w:jc w:val="left"/>
              <w:rPr>
                <w:sz w:val="22"/>
              </w:rPr>
            </w:pPr>
          </w:p>
          <w:p>
            <w:pPr>
              <w:pStyle w:val="TableParagraph"/>
              <w:ind w:left="25"/>
              <w:rPr>
                <w:sz w:val="22"/>
              </w:rPr>
            </w:pPr>
            <w:r>
              <w:rPr>
                <w:spacing w:val="-2"/>
                <w:sz w:val="22"/>
              </w:rPr>
              <w:t>$1,340</w:t>
            </w:r>
          </w:p>
        </w:tc>
      </w:tr>
      <w:tr>
        <w:trPr>
          <w:trHeight w:hRule="atLeast" w:val="502"/>
        </w:trPr>
        <w:tc>
          <w:tcPr>
            <w:tcW w:type="dxa" w:w="2319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14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4"/>
              <w:ind w:left="23" w:right="25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-Windsor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Copa</w:t>
            </w:r>
          </w:p>
        </w:tc>
        <w:tc>
          <w:tcPr>
            <w:tcW w:type="dxa" w:w="140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6"/>
              <w:ind w:left="33" w:right="3"/>
              <w:rPr>
                <w:sz w:val="22"/>
              </w:rPr>
            </w:pPr>
            <w:r>
              <w:rPr>
                <w:spacing w:val="-2"/>
                <w:sz w:val="22"/>
              </w:rPr>
              <w:t>$1,909</w:t>
            </w:r>
          </w:p>
        </w:tc>
        <w:tc>
          <w:tcPr>
            <w:tcW w:type="dxa" w:w="138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4"/>
              <w:ind w:left="26" w:right="3"/>
              <w:rPr>
                <w:sz w:val="22"/>
              </w:rPr>
            </w:pPr>
            <w:r>
              <w:rPr>
                <w:spacing w:val="-2"/>
                <w:sz w:val="22"/>
              </w:rPr>
              <w:t>$1,129</w:t>
            </w:r>
          </w:p>
        </w:tc>
        <w:tc>
          <w:tcPr>
            <w:tcW w:type="dxa" w:w="1403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7"/>
              <w:ind w:left="23" w:right="3"/>
              <w:rPr>
                <w:sz w:val="22"/>
              </w:rPr>
            </w:pPr>
            <w:r>
              <w:rPr>
                <w:sz w:val="22"/>
              </w:rPr>
              <w:t>--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582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125"/>
              <w:ind w:left="25" w:right="3"/>
              <w:rPr>
                <w:sz w:val="22"/>
              </w:rPr>
            </w:pPr>
            <w:r>
              <w:rPr>
                <w:spacing w:val="-2"/>
                <w:sz w:val="22"/>
              </w:rPr>
              <w:t>$2,025</w:t>
            </w:r>
          </w:p>
        </w:tc>
      </w:tr>
      <w:tr>
        <w:trPr>
          <w:trHeight w:hRule="atLeast" w:val="694"/>
        </w:trPr>
        <w:tc>
          <w:tcPr>
            <w:tcW w:type="dxa" w:w="2319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14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72" w:line="247" w:lineRule="auto"/>
              <w:ind w:firstLine="18" w:left="515"/>
              <w:jc w:val="left"/>
              <w:rPr>
                <w:sz w:val="22"/>
              </w:rPr>
            </w:pPr>
            <w:r>
              <w:rPr>
                <w:sz w:val="22"/>
              </w:rPr>
              <w:t>Turista Superior / 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Excelsior</w:t>
            </w:r>
          </w:p>
        </w:tc>
        <w:tc>
          <w:tcPr>
            <w:tcW w:type="dxa" w:w="140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04"/>
              <w:ind w:left="33" w:right="27"/>
              <w:rPr>
                <w:sz w:val="22"/>
              </w:rPr>
            </w:pPr>
            <w:r>
              <w:rPr>
                <w:spacing w:val="-2"/>
                <w:sz w:val="22"/>
              </w:rPr>
              <w:t>$2,395</w:t>
            </w:r>
          </w:p>
        </w:tc>
        <w:tc>
          <w:tcPr>
            <w:tcW w:type="dxa" w:w="138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02"/>
              <w:ind w:left="26" w:right="26"/>
              <w:rPr>
                <w:sz w:val="22"/>
              </w:rPr>
            </w:pPr>
            <w:r>
              <w:rPr>
                <w:spacing w:val="-2"/>
                <w:sz w:val="22"/>
              </w:rPr>
              <w:t>$1,395</w:t>
            </w:r>
          </w:p>
        </w:tc>
        <w:tc>
          <w:tcPr>
            <w:tcW w:type="dxa" w:w="1403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05"/>
              <w:ind w:left="23" w:right="24"/>
              <w:rPr>
                <w:sz w:val="22"/>
              </w:rPr>
            </w:pPr>
            <w:r>
              <w:rPr>
                <w:spacing w:val="-2"/>
                <w:sz w:val="22"/>
              </w:rPr>
              <w:t>$1,149</w:t>
            </w:r>
          </w:p>
        </w:tc>
        <w:tc>
          <w:tcPr>
            <w:tcW w:type="dxa" w:w="1582"/>
            <w:tcBorders>
              <w:top w:val="nil"/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204"/>
              <w:ind w:left="25" w:right="25"/>
              <w:rPr>
                <w:sz w:val="22"/>
              </w:rPr>
            </w:pPr>
            <w:r>
              <w:rPr>
                <w:spacing w:val="-2"/>
                <w:sz w:val="22"/>
              </w:rPr>
              <w:t>$2,505</w:t>
            </w:r>
          </w:p>
        </w:tc>
      </w:tr>
      <w:tr>
        <w:trPr>
          <w:trHeight w:hRule="atLeast" w:val="502"/>
        </w:trPr>
        <w:tc>
          <w:tcPr>
            <w:tcW w:type="dxa" w:w="10810"/>
            <w:gridSpan w:val="6"/>
            <w:tcBorders>
              <w:top w:val="nil"/>
              <w:left w:val="nil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77"/>
              <w:ind w:left="144"/>
              <w:jc w:val="left"/>
              <w:rPr>
                <w:sz w:val="22"/>
              </w:rPr>
            </w:pPr>
            <w:r>
              <w:rPr>
                <w:color w:val="DB0E15"/>
                <w:sz w:val="22"/>
              </w:rPr>
              <w:t>*</w:t>
            </w:r>
            <w:r>
              <w:rPr>
                <w:sz w:val="22"/>
              </w:rPr>
              <w:t>Notas: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habitaciones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matrimonial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sofá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2"/>
                <w:sz w:val="22"/>
              </w:rPr>
              <w:t> plegable.</w:t>
            </w:r>
          </w:p>
        </w:tc>
      </w:tr>
    </w:tbl>
    <w:p>
      <w:pPr>
        <w:pStyle w:val="BodyText"/>
      </w:pPr>
    </w:p>
    <w:p>
      <w:pPr>
        <w:pStyle w:val="BodyText"/>
        <w:spacing w:before="80"/>
      </w:pPr>
    </w:p>
    <w:p>
      <w:pPr>
        <w:pStyle w:val="Heading1"/>
        <w:spacing w:before="1" w:line="454" w:lineRule="exact"/>
        <w:ind w:left="365"/>
      </w:pPr>
      <w:r>
        <w:rPr>
          <w:color w:val="059ED8"/>
        </w:rPr>
        <w:t>NOCHES</w:t>
      </w:r>
      <w:r>
        <w:rPr>
          <w:color w:val="059ED8"/>
          <w:spacing w:val="64"/>
        </w:rPr>
        <w:t> </w:t>
      </w:r>
      <w:r>
        <w:rPr>
          <w:color w:val="059ED8"/>
          <w:spacing w:val="-2"/>
        </w:rPr>
        <w:t>ADICIONALES</w:t>
      </w:r>
    </w:p>
    <w:p>
      <w:pPr>
        <w:pStyle w:val="BodyText"/>
        <w:spacing w:line="224" w:lineRule="exact"/>
        <w:ind w:left="371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9"/>
        <w:rPr>
          <w:sz w:val="16"/>
        </w:rPr>
      </w:pPr>
    </w:p>
    <w:tbl>
      <w:tblPr>
        <w:tblW w:type="auto" w:w="0"/>
        <w:jc w:val="left"/>
        <w:tblInd w:type="dxa" w:w="358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445"/>
        <w:gridCol w:w="1387"/>
        <w:gridCol w:w="1403"/>
        <w:gridCol w:w="1580"/>
      </w:tblGrid>
      <w:tr>
        <w:trPr>
          <w:trHeight w:hRule="atLeast" w:val="616"/>
        </w:trPr>
        <w:tc>
          <w:tcPr>
            <w:tcW w:type="dxa" w:w="6445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90"/>
              <w:ind w:left="19" w:right="29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387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6"/>
              <w:ind w:left="26" w:right="23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03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6"/>
              <w:ind w:left="23" w:right="2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80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176"/>
              <w:ind w:left="24" w:right="2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475"/>
        </w:trPr>
        <w:tc>
          <w:tcPr>
            <w:tcW w:type="dxa" w:w="6445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29"/>
              <w:ind w:left="28" w:right="10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- Windsor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Asturias</w:t>
            </w:r>
          </w:p>
        </w:tc>
        <w:tc>
          <w:tcPr>
            <w:tcW w:type="dxa" w:w="1387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30"/>
              <w:ind w:left="26" w:right="23"/>
              <w:rPr>
                <w:sz w:val="22"/>
              </w:rPr>
            </w:pPr>
            <w:r>
              <w:rPr>
                <w:spacing w:val="-4"/>
                <w:sz w:val="22"/>
              </w:rPr>
              <w:t>$292</w:t>
            </w:r>
          </w:p>
        </w:tc>
        <w:tc>
          <w:tcPr>
            <w:tcW w:type="dxa" w:w="1403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33"/>
              <w:ind w:left="23" w:right="23"/>
              <w:rPr>
                <w:sz w:val="22"/>
              </w:rPr>
            </w:pPr>
            <w:r>
              <w:rPr>
                <w:spacing w:val="-4"/>
                <w:sz w:val="22"/>
              </w:rPr>
              <w:t>$176</w:t>
            </w:r>
          </w:p>
        </w:tc>
        <w:tc>
          <w:tcPr>
            <w:tcW w:type="dxa" w:w="1580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131"/>
              <w:ind w:left="24" w:right="19"/>
              <w:rPr>
                <w:sz w:val="22"/>
              </w:rPr>
            </w:pPr>
            <w:r>
              <w:rPr>
                <w:spacing w:val="-4"/>
                <w:sz w:val="22"/>
              </w:rPr>
              <w:t>$149</w:t>
            </w:r>
          </w:p>
        </w:tc>
      </w:tr>
      <w:tr>
        <w:trPr>
          <w:trHeight w:hRule="atLeast" w:val="502"/>
        </w:trPr>
        <w:tc>
          <w:tcPr>
            <w:tcW w:type="dxa" w:w="6445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4"/>
              <w:ind w:left="29" w:right="10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Windsor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type="dxa" w:w="1387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5"/>
              <w:ind w:left="26" w:right="3"/>
              <w:rPr>
                <w:sz w:val="22"/>
              </w:rPr>
            </w:pPr>
            <w:r>
              <w:rPr>
                <w:spacing w:val="-4"/>
                <w:sz w:val="22"/>
              </w:rPr>
              <w:t>$337</w:t>
            </w:r>
          </w:p>
        </w:tc>
        <w:tc>
          <w:tcPr>
            <w:tcW w:type="dxa" w:w="1403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7"/>
              <w:ind w:left="23" w:right="3"/>
              <w:rPr>
                <w:sz w:val="22"/>
              </w:rPr>
            </w:pPr>
            <w:r>
              <w:rPr>
                <w:spacing w:val="-4"/>
                <w:sz w:val="22"/>
              </w:rPr>
              <w:t>$203</w:t>
            </w:r>
          </w:p>
        </w:tc>
        <w:tc>
          <w:tcPr>
            <w:tcW w:type="dxa" w:w="1580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6"/>
              <w:ind w:left="24"/>
              <w:rPr>
                <w:sz w:val="22"/>
              </w:rPr>
            </w:pPr>
            <w:r>
              <w:rPr>
                <w:spacing w:val="-4"/>
                <w:sz w:val="22"/>
              </w:rPr>
              <w:t>$172</w:t>
            </w:r>
          </w:p>
        </w:tc>
      </w:tr>
      <w:tr>
        <w:trPr>
          <w:trHeight w:hRule="atLeast" w:val="486"/>
        </w:trPr>
        <w:tc>
          <w:tcPr>
            <w:tcW w:type="dxa" w:w="6445"/>
            <w:tcBorders>
              <w:right w:color="18213B" w:space="0" w:sz="8" w:val="single"/>
            </w:tcBorders>
          </w:tcPr>
          <w:p>
            <w:pPr>
              <w:pStyle w:val="TableParagraph"/>
              <w:spacing w:before="85"/>
              <w:ind w:left="19" w:right="12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Oceánico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(Zona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Barra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Tijuca)</w:t>
            </w:r>
          </w:p>
        </w:tc>
        <w:tc>
          <w:tcPr>
            <w:tcW w:type="dxa" w:w="1387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86"/>
              <w:ind w:left="26" w:right="3"/>
              <w:rPr>
                <w:sz w:val="22"/>
              </w:rPr>
            </w:pPr>
            <w:r>
              <w:rPr>
                <w:spacing w:val="-4"/>
                <w:sz w:val="22"/>
              </w:rPr>
              <w:t>$372</w:t>
            </w:r>
          </w:p>
        </w:tc>
        <w:tc>
          <w:tcPr>
            <w:tcW w:type="dxa" w:w="1403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88"/>
              <w:ind w:left="23" w:right="3"/>
              <w:rPr>
                <w:sz w:val="22"/>
              </w:rPr>
            </w:pPr>
            <w:r>
              <w:rPr>
                <w:spacing w:val="-4"/>
                <w:sz w:val="22"/>
              </w:rPr>
              <w:t>$220</w:t>
            </w:r>
          </w:p>
        </w:tc>
        <w:tc>
          <w:tcPr>
            <w:tcW w:type="dxa" w:w="1580"/>
            <w:tcBorders>
              <w:left w:color="18213B" w:space="0" w:sz="8" w:val="single"/>
            </w:tcBorders>
          </w:tcPr>
          <w:p>
            <w:pPr>
              <w:pStyle w:val="TableParagraph"/>
              <w:spacing w:before="87"/>
              <w:ind w:left="24"/>
              <w:rPr>
                <w:sz w:val="22"/>
              </w:rPr>
            </w:pPr>
            <w:r>
              <w:rPr>
                <w:spacing w:val="-4"/>
                <w:sz w:val="22"/>
              </w:rPr>
              <w:t>$191</w:t>
            </w:r>
          </w:p>
        </w:tc>
      </w:tr>
      <w:tr>
        <w:trPr>
          <w:trHeight w:hRule="atLeast" w:val="502"/>
        </w:trPr>
        <w:tc>
          <w:tcPr>
            <w:tcW w:type="dxa" w:w="6445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4"/>
              <w:ind w:left="19" w:right="1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-Windsor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Copa</w:t>
            </w:r>
          </w:p>
        </w:tc>
        <w:tc>
          <w:tcPr>
            <w:tcW w:type="dxa" w:w="1387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5"/>
              <w:ind w:left="26" w:right="21"/>
              <w:rPr>
                <w:sz w:val="22"/>
              </w:rPr>
            </w:pPr>
            <w:r>
              <w:rPr>
                <w:spacing w:val="-4"/>
                <w:sz w:val="22"/>
              </w:rPr>
              <w:t>$612</w:t>
            </w:r>
          </w:p>
        </w:tc>
        <w:tc>
          <w:tcPr>
            <w:tcW w:type="dxa" w:w="1403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7"/>
              <w:ind w:left="23" w:right="21"/>
              <w:rPr>
                <w:sz w:val="22"/>
              </w:rPr>
            </w:pPr>
            <w:r>
              <w:rPr>
                <w:spacing w:val="-4"/>
                <w:sz w:val="22"/>
              </w:rPr>
              <w:t>$352</w:t>
            </w:r>
          </w:p>
        </w:tc>
        <w:tc>
          <w:tcPr>
            <w:tcW w:type="dxa" w:w="1580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6"/>
              <w:ind w:left="24" w:right="18"/>
              <w:rPr>
                <w:sz w:val="22"/>
              </w:rPr>
            </w:pPr>
            <w:r>
              <w:rPr>
                <w:sz w:val="22"/>
              </w:rPr>
              <w:t>--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568"/>
        </w:trPr>
        <w:tc>
          <w:tcPr>
            <w:tcW w:type="dxa" w:w="6445"/>
            <w:tcBorders>
              <w:right w:color="18213B" w:space="0" w:sz="8" w:val="single"/>
            </w:tcBorders>
          </w:tcPr>
          <w:p>
            <w:pPr>
              <w:pStyle w:val="TableParagraph"/>
              <w:spacing w:before="168"/>
              <w:ind w:left="19" w:right="17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Windsor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Excelsior</w:t>
            </w:r>
          </w:p>
        </w:tc>
        <w:tc>
          <w:tcPr>
            <w:tcW w:type="dxa" w:w="1387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68"/>
              <w:ind w:left="26" w:right="9"/>
              <w:rPr>
                <w:sz w:val="22"/>
              </w:rPr>
            </w:pPr>
            <w:r>
              <w:rPr>
                <w:spacing w:val="-4"/>
                <w:sz w:val="22"/>
              </w:rPr>
              <w:t>$773</w:t>
            </w:r>
          </w:p>
        </w:tc>
        <w:tc>
          <w:tcPr>
            <w:tcW w:type="dxa" w:w="1403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71"/>
              <w:ind w:left="23" w:right="9"/>
              <w:rPr>
                <w:sz w:val="22"/>
              </w:rPr>
            </w:pPr>
            <w:r>
              <w:rPr>
                <w:spacing w:val="-4"/>
                <w:sz w:val="22"/>
              </w:rPr>
              <w:t>$441</w:t>
            </w:r>
          </w:p>
        </w:tc>
        <w:tc>
          <w:tcPr>
            <w:tcW w:type="dxa" w:w="1580"/>
            <w:tcBorders>
              <w:left w:color="18213B" w:space="0" w:sz="8" w:val="single"/>
            </w:tcBorders>
          </w:tcPr>
          <w:p>
            <w:pPr>
              <w:pStyle w:val="TableParagraph"/>
              <w:spacing w:before="169"/>
              <w:ind w:left="24" w:right="6"/>
              <w:rPr>
                <w:sz w:val="22"/>
              </w:rPr>
            </w:pPr>
            <w:r>
              <w:rPr>
                <w:spacing w:val="-4"/>
                <w:sz w:val="22"/>
              </w:rPr>
              <w:t>$375</w:t>
            </w:r>
          </w:p>
        </w:tc>
      </w:tr>
    </w:tbl>
    <w:p>
      <w:pPr>
        <w:pStyle w:val="Heading1"/>
        <w:spacing w:before="172"/>
        <w:ind w:left="371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33"/>
        <w:ind w:left="371"/>
      </w:pPr>
      <w:r>
        <w:rPr/>
        <w:t>Precios</w:t>
      </w:r>
      <w:r>
        <w:rPr>
          <w:spacing w:val="9"/>
        </w:rPr>
        <w:t> </w:t>
      </w:r>
      <w:r>
        <w:rPr/>
        <w:t>por</w:t>
      </w:r>
      <w:r>
        <w:rPr>
          <w:spacing w:val="10"/>
        </w:rPr>
        <w:t> </w:t>
      </w:r>
      <w:r>
        <w:rPr/>
        <w:t>persona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dólar</w:t>
      </w:r>
      <w:r>
        <w:rPr>
          <w:spacing w:val="10"/>
        </w:rPr>
        <w:t> </w:t>
      </w:r>
      <w:r>
        <w:rPr/>
        <w:t>americanos</w:t>
      </w:r>
      <w:r>
        <w:rPr>
          <w:spacing w:val="10"/>
        </w:rPr>
        <w:t> </w:t>
      </w:r>
      <w:r>
        <w:rPr/>
        <w:t>(USD).</w:t>
      </w:r>
      <w:r>
        <w:rPr>
          <w:spacing w:val="71"/>
        </w:rPr>
        <w:t> </w:t>
      </w:r>
      <w:r>
        <w:rPr/>
        <w:t>Opera</w:t>
      </w:r>
      <w:r>
        <w:rPr>
          <w:spacing w:val="9"/>
        </w:rPr>
        <w:t> </w:t>
      </w:r>
      <w:r>
        <w:rPr/>
        <w:t>mínimo</w:t>
      </w:r>
      <w:r>
        <w:rPr>
          <w:spacing w:val="8"/>
        </w:rPr>
        <w:t> </w:t>
      </w:r>
      <w:r>
        <w:rPr/>
        <w:t>con</w:t>
      </w:r>
      <w:r>
        <w:rPr>
          <w:spacing w:val="9"/>
        </w:rPr>
        <w:t> </w:t>
      </w:r>
      <w:r>
        <w:rPr/>
        <w:t>2</w:t>
      </w:r>
      <w:r>
        <w:rPr>
          <w:spacing w:val="9"/>
        </w:rPr>
        <w:t> </w:t>
      </w:r>
      <w:r>
        <w:rPr/>
        <w:t>pasajeros</w:t>
      </w:r>
      <w:r>
        <w:rPr>
          <w:spacing w:val="8"/>
        </w:rPr>
        <w:t> </w:t>
      </w:r>
      <w:r>
        <w:rPr/>
        <w:t>juntos.</w:t>
      </w:r>
      <w:r>
        <w:rPr>
          <w:spacing w:val="9"/>
        </w:rPr>
        <w:t> </w:t>
      </w:r>
      <w:r>
        <w:rPr>
          <w:color w:val="CD1417"/>
          <w:spacing w:val="-10"/>
        </w:rPr>
        <w:t>*</w:t>
      </w:r>
    </w:p>
    <w:p>
      <w:pPr>
        <w:pStyle w:val="BodyText"/>
        <w:spacing w:before="68"/>
      </w:pPr>
    </w:p>
    <w:tbl>
      <w:tblPr>
        <w:tblW w:type="auto" w:w="0"/>
        <w:jc w:val="left"/>
        <w:tblInd w:type="dxa" w:w="358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303"/>
        <w:gridCol w:w="3512"/>
      </w:tblGrid>
      <w:tr>
        <w:trPr>
          <w:trHeight w:hRule="atLeast" w:val="606"/>
        </w:trPr>
        <w:tc>
          <w:tcPr>
            <w:tcW w:type="dxa" w:w="7303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4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3512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162"/>
              <w:ind w:right="30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PERSONA</w:t>
            </w:r>
          </w:p>
        </w:tc>
      </w:tr>
      <w:tr>
        <w:trPr>
          <w:trHeight w:hRule="atLeast" w:val="1157"/>
        </w:trPr>
        <w:tc>
          <w:tcPr>
            <w:tcW w:type="dxa" w:w="7303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55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Traslados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 – Sambodromo – Hotel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servicio </w:t>
            </w:r>
            <w:r>
              <w:rPr>
                <w:spacing w:val="-2"/>
                <w:sz w:val="22"/>
              </w:rPr>
              <w:t>compartido</w:t>
            </w:r>
          </w:p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1" w:line="247" w:lineRule="auto"/>
              <w:ind w:left="7"/>
              <w:jc w:val="left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regreso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desfile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escuela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 samba.*Atiende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Playa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Copacabana,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Ipanema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Leblon.</w:t>
            </w:r>
          </w:p>
        </w:tc>
        <w:tc>
          <w:tcPr>
            <w:tcW w:type="dxa" w:w="3512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178"/>
              <w:jc w:val="left"/>
              <w:rPr>
                <w:sz w:val="22"/>
              </w:rPr>
            </w:pPr>
          </w:p>
          <w:p>
            <w:pPr>
              <w:pStyle w:val="TableParagraph"/>
              <w:ind w:right="30"/>
              <w:rPr>
                <w:sz w:val="22"/>
              </w:rPr>
            </w:pPr>
            <w:r>
              <w:rPr>
                <w:spacing w:val="-4"/>
                <w:sz w:val="22"/>
              </w:rPr>
              <w:t>$107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60"/>
      </w:pPr>
      <w:r>
        <w:rPr/>
        <w:drawing>
          <wp:anchor allowOverlap="1" behindDoc="1" distB="0" distL="0" distR="0" distT="0" layoutInCell="1" locked="0" relativeHeight="487590400" simplePos="0">
            <wp:simplePos x="0" y="0"/>
            <wp:positionH relativeFrom="page">
              <wp:posOffset>3198609</wp:posOffset>
            </wp:positionH>
            <wp:positionV relativeFrom="paragraph">
              <wp:posOffset>199377</wp:posOffset>
            </wp:positionV>
            <wp:extent cx="1059265" cy="386810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265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h="15840" w:w="12240"/>
          <w:pgMar w:bottom="280" w:left="360" w:right="360" w:top="780"/>
        </w:sectPr>
      </w:pPr>
    </w:p>
    <w:p>
      <w:pPr>
        <w:spacing w:before="103"/>
        <w:ind w:firstLine="0" w:left="360" w:right="0"/>
        <w:jc w:val="left"/>
        <w:rPr>
          <w:sz w:val="22"/>
        </w:rPr>
      </w:pPr>
      <w:r>
        <w:rPr>
          <w:color w:val="020203"/>
          <w:sz w:val="22"/>
        </w:rPr>
        <w:t>Ticket</w:t>
      </w:r>
      <w:r>
        <w:rPr>
          <w:color w:val="020203"/>
          <w:spacing w:val="24"/>
          <w:sz w:val="22"/>
        </w:rPr>
        <w:t> </w:t>
      </w:r>
      <w:r>
        <w:rPr>
          <w:color w:val="020203"/>
          <w:sz w:val="22"/>
        </w:rPr>
        <w:t>Entrada</w:t>
      </w:r>
      <w:r>
        <w:rPr>
          <w:color w:val="020203"/>
          <w:spacing w:val="2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5"/>
          <w:sz w:val="22"/>
        </w:rPr>
        <w:t> </w:t>
      </w:r>
      <w:r>
        <w:rPr>
          <w:color w:val="020203"/>
          <w:sz w:val="22"/>
        </w:rPr>
        <w:t>Sambodromo</w:t>
      </w:r>
      <w:r>
        <w:rPr>
          <w:color w:val="020203"/>
          <w:spacing w:val="24"/>
          <w:sz w:val="22"/>
        </w:rPr>
        <w:t> </w:t>
      </w:r>
      <w:r>
        <w:rPr>
          <w:color w:val="020203"/>
          <w:sz w:val="22"/>
        </w:rPr>
        <w:t>/</w:t>
      </w:r>
      <w:r>
        <w:rPr>
          <w:color w:val="020203"/>
          <w:spacing w:val="24"/>
          <w:sz w:val="22"/>
        </w:rPr>
        <w:t> </w:t>
      </w:r>
      <w:r>
        <w:rPr>
          <w:color w:val="020203"/>
          <w:sz w:val="22"/>
        </w:rPr>
        <w:t>Precio</w:t>
      </w:r>
      <w:r>
        <w:rPr>
          <w:color w:val="020203"/>
          <w:spacing w:val="25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24"/>
          <w:sz w:val="22"/>
        </w:rPr>
        <w:t> </w:t>
      </w:r>
      <w:r>
        <w:rPr>
          <w:color w:val="020203"/>
          <w:sz w:val="22"/>
        </w:rPr>
        <w:t>persona</w:t>
      </w:r>
      <w:r>
        <w:rPr>
          <w:color w:val="020203"/>
          <w:spacing w:val="25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24"/>
          <w:sz w:val="22"/>
        </w:rPr>
        <w:t> </w:t>
      </w:r>
      <w:r>
        <w:rPr>
          <w:color w:val="020203"/>
          <w:spacing w:val="-4"/>
          <w:sz w:val="22"/>
        </w:rPr>
        <w:t>día:</w:t>
      </w:r>
    </w:p>
    <w:p>
      <w:pPr>
        <w:pStyle w:val="BodyText"/>
        <w:spacing w:before="82"/>
      </w:pPr>
    </w:p>
    <w:tbl>
      <w:tblPr>
        <w:tblW w:type="auto" w:w="0"/>
        <w:jc w:val="left"/>
        <w:tblInd w:type="dxa" w:w="349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439"/>
        <w:gridCol w:w="1387"/>
        <w:gridCol w:w="1403"/>
        <w:gridCol w:w="1587"/>
      </w:tblGrid>
      <w:tr>
        <w:trPr>
          <w:trHeight w:hRule="atLeast" w:val="616"/>
        </w:trPr>
        <w:tc>
          <w:tcPr>
            <w:tcW w:type="dxa" w:w="6439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90"/>
              <w:ind w:left="14" w:right="27"/>
              <w:rPr>
                <w:sz w:val="22"/>
              </w:rPr>
            </w:pPr>
            <w:r>
              <w:rPr>
                <w:sz w:val="22"/>
              </w:rPr>
              <w:t>TRIBUNA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SECTOR</w:t>
            </w:r>
          </w:p>
        </w:tc>
        <w:tc>
          <w:tcPr>
            <w:tcW w:type="dxa" w:w="1387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6" w:line="247" w:lineRule="auto"/>
              <w:ind w:hanging="137" w:left="353" w:right="12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</w:t>
            </w:r>
            <w:r>
              <w:rPr>
                <w:smallCaps/>
                <w:spacing w:val="-2"/>
                <w:sz w:val="22"/>
              </w:rPr>
              <w:t>min</w:t>
            </w:r>
            <w:r>
              <w:rPr>
                <w:smallCaps w:val="0"/>
                <w:spacing w:val="-2"/>
                <w:sz w:val="22"/>
              </w:rPr>
              <w:t>go </w:t>
            </w:r>
            <w:r>
              <w:rPr>
                <w:smallCaps w:val="0"/>
                <w:sz w:val="22"/>
              </w:rPr>
              <w:t>15 FEB</w:t>
            </w:r>
          </w:p>
        </w:tc>
        <w:tc>
          <w:tcPr>
            <w:tcW w:type="dxa" w:w="1403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6" w:line="247" w:lineRule="auto"/>
              <w:ind w:firstLine="35" w:left="360" w:right="35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</w:t>
            </w:r>
            <w:r>
              <w:rPr>
                <w:smallCaps/>
                <w:spacing w:val="-2"/>
                <w:sz w:val="22"/>
              </w:rPr>
              <w:t>unes</w:t>
            </w:r>
            <w:r>
              <w:rPr>
                <w:smallCaps w:val="0"/>
                <w:spacing w:val="-2"/>
                <w:sz w:val="22"/>
              </w:rPr>
              <w:t> </w:t>
            </w:r>
            <w:r>
              <w:rPr>
                <w:smallCaps w:val="0"/>
                <w:sz w:val="22"/>
              </w:rPr>
              <w:t>16</w:t>
            </w:r>
            <w:r>
              <w:rPr>
                <w:smallCaps w:val="0"/>
                <w:spacing w:val="-9"/>
                <w:sz w:val="22"/>
              </w:rPr>
              <w:t> </w:t>
            </w:r>
            <w:r>
              <w:rPr>
                <w:smallCaps w:val="0"/>
                <w:spacing w:val="-6"/>
                <w:sz w:val="22"/>
              </w:rPr>
              <w:t>FEB</w:t>
            </w:r>
          </w:p>
        </w:tc>
        <w:tc>
          <w:tcPr>
            <w:tcW w:type="dxa" w:w="1587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46" w:line="247" w:lineRule="auto"/>
              <w:ind w:hanging="47" w:left="455" w:right="4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</w:t>
            </w:r>
            <w:r>
              <w:rPr>
                <w:smallCaps/>
                <w:spacing w:val="-4"/>
                <w:sz w:val="22"/>
              </w:rPr>
              <w:t>artes</w:t>
            </w:r>
            <w:r>
              <w:rPr>
                <w:smallCaps w:val="0"/>
                <w:spacing w:val="-4"/>
                <w:sz w:val="22"/>
              </w:rPr>
              <w:t> </w:t>
            </w:r>
            <w:r>
              <w:rPr>
                <w:smallCaps w:val="0"/>
                <w:sz w:val="22"/>
              </w:rPr>
              <w:t>17</w:t>
            </w:r>
            <w:r>
              <w:rPr>
                <w:smallCaps w:val="0"/>
                <w:spacing w:val="-6"/>
                <w:sz w:val="22"/>
              </w:rPr>
              <w:t> </w:t>
            </w:r>
            <w:r>
              <w:rPr>
                <w:smallCaps w:val="0"/>
                <w:sz w:val="22"/>
              </w:rPr>
              <w:t>FEB</w:t>
            </w:r>
          </w:p>
        </w:tc>
      </w:tr>
      <w:tr>
        <w:trPr>
          <w:trHeight w:hRule="atLeast" w:val="475"/>
        </w:trPr>
        <w:tc>
          <w:tcPr>
            <w:tcW w:type="dxa" w:w="6439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29"/>
              <w:ind w:left="26" w:righ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387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30"/>
              <w:ind w:left="26" w:right="22"/>
              <w:rPr>
                <w:sz w:val="22"/>
              </w:rPr>
            </w:pPr>
            <w:r>
              <w:rPr>
                <w:spacing w:val="-4"/>
                <w:sz w:val="22"/>
              </w:rPr>
              <w:t>$259</w:t>
            </w:r>
          </w:p>
        </w:tc>
        <w:tc>
          <w:tcPr>
            <w:tcW w:type="dxa" w:w="1403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33"/>
              <w:ind w:left="23" w:right="22"/>
              <w:rPr>
                <w:sz w:val="22"/>
              </w:rPr>
            </w:pPr>
            <w:r>
              <w:rPr>
                <w:spacing w:val="-4"/>
                <w:sz w:val="22"/>
              </w:rPr>
              <w:t>$259</w:t>
            </w:r>
          </w:p>
        </w:tc>
        <w:tc>
          <w:tcPr>
            <w:tcW w:type="dxa" w:w="1587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131"/>
              <w:ind w:left="18" w:right="19"/>
              <w:rPr>
                <w:sz w:val="22"/>
              </w:rPr>
            </w:pPr>
            <w:r>
              <w:rPr>
                <w:spacing w:val="-4"/>
                <w:sz w:val="22"/>
              </w:rPr>
              <w:t>$259</w:t>
            </w:r>
          </w:p>
        </w:tc>
      </w:tr>
      <w:tr>
        <w:trPr>
          <w:trHeight w:hRule="atLeast" w:val="502"/>
        </w:trPr>
        <w:tc>
          <w:tcPr>
            <w:tcW w:type="dxa" w:w="6439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4"/>
              <w:ind w:left="27" w:righ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387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5"/>
              <w:ind w:left="26" w:right="2"/>
              <w:rPr>
                <w:sz w:val="22"/>
              </w:rPr>
            </w:pPr>
            <w:r>
              <w:rPr>
                <w:spacing w:val="-4"/>
                <w:sz w:val="22"/>
              </w:rPr>
              <w:t>$259</w:t>
            </w:r>
          </w:p>
        </w:tc>
        <w:tc>
          <w:tcPr>
            <w:tcW w:type="dxa" w:w="1403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7"/>
              <w:ind w:left="23" w:right="2"/>
              <w:rPr>
                <w:sz w:val="22"/>
              </w:rPr>
            </w:pPr>
            <w:r>
              <w:rPr>
                <w:spacing w:val="-4"/>
                <w:sz w:val="22"/>
              </w:rPr>
              <w:t>$259</w:t>
            </w:r>
          </w:p>
        </w:tc>
        <w:tc>
          <w:tcPr>
            <w:tcW w:type="dxa" w:w="1587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6"/>
              <w:ind w:left="19" w:right="1"/>
              <w:rPr>
                <w:sz w:val="22"/>
              </w:rPr>
            </w:pPr>
            <w:r>
              <w:rPr>
                <w:spacing w:val="-4"/>
                <w:sz w:val="22"/>
              </w:rPr>
              <w:t>$259</w:t>
            </w:r>
          </w:p>
        </w:tc>
      </w:tr>
      <w:tr>
        <w:trPr>
          <w:trHeight w:hRule="atLeast" w:val="486"/>
        </w:trPr>
        <w:tc>
          <w:tcPr>
            <w:tcW w:type="dxa" w:w="6439"/>
            <w:tcBorders>
              <w:right w:color="18213B" w:space="0" w:sz="8" w:val="single"/>
            </w:tcBorders>
          </w:tcPr>
          <w:p>
            <w:pPr>
              <w:pStyle w:val="TableParagraph"/>
              <w:spacing w:before="85"/>
              <w:ind w:left="15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type="dxa" w:w="1387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86"/>
              <w:ind w:left="26" w:right="2"/>
              <w:rPr>
                <w:sz w:val="22"/>
              </w:rPr>
            </w:pPr>
            <w:r>
              <w:rPr>
                <w:spacing w:val="-4"/>
                <w:sz w:val="22"/>
              </w:rPr>
              <w:t>$303</w:t>
            </w:r>
          </w:p>
        </w:tc>
        <w:tc>
          <w:tcPr>
            <w:tcW w:type="dxa" w:w="1403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88"/>
              <w:ind w:left="23" w:right="2"/>
              <w:rPr>
                <w:sz w:val="22"/>
              </w:rPr>
            </w:pPr>
            <w:r>
              <w:rPr>
                <w:spacing w:val="-4"/>
                <w:sz w:val="22"/>
              </w:rPr>
              <w:t>$303</w:t>
            </w:r>
          </w:p>
        </w:tc>
        <w:tc>
          <w:tcPr>
            <w:tcW w:type="dxa" w:w="1587"/>
            <w:tcBorders>
              <w:left w:color="18213B" w:space="0" w:sz="8" w:val="single"/>
            </w:tcBorders>
          </w:tcPr>
          <w:p>
            <w:pPr>
              <w:pStyle w:val="TableParagraph"/>
              <w:spacing w:before="87"/>
              <w:ind w:left="19" w:right="1"/>
              <w:rPr>
                <w:sz w:val="22"/>
              </w:rPr>
            </w:pPr>
            <w:r>
              <w:rPr>
                <w:spacing w:val="-4"/>
                <w:sz w:val="22"/>
              </w:rPr>
              <w:t>$303</w:t>
            </w:r>
          </w:p>
        </w:tc>
      </w:tr>
      <w:tr>
        <w:trPr>
          <w:trHeight w:hRule="atLeast" w:val="502"/>
        </w:trPr>
        <w:tc>
          <w:tcPr>
            <w:tcW w:type="dxa" w:w="6439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4"/>
              <w:ind w:left="14" w:right="1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type="dxa" w:w="1387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5"/>
              <w:ind w:left="26" w:right="21"/>
              <w:rPr>
                <w:sz w:val="22"/>
              </w:rPr>
            </w:pPr>
            <w:r>
              <w:rPr>
                <w:spacing w:val="-4"/>
                <w:sz w:val="22"/>
              </w:rPr>
              <w:t>$403</w:t>
            </w:r>
          </w:p>
        </w:tc>
        <w:tc>
          <w:tcPr>
            <w:tcW w:type="dxa" w:w="1403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7"/>
              <w:ind w:left="23" w:right="21"/>
              <w:rPr>
                <w:sz w:val="22"/>
              </w:rPr>
            </w:pPr>
            <w:r>
              <w:rPr>
                <w:spacing w:val="-4"/>
                <w:sz w:val="22"/>
              </w:rPr>
              <w:t>$403</w:t>
            </w:r>
          </w:p>
        </w:tc>
        <w:tc>
          <w:tcPr>
            <w:tcW w:type="dxa" w:w="1587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6"/>
              <w:ind w:left="18" w:right="18"/>
              <w:rPr>
                <w:sz w:val="22"/>
              </w:rPr>
            </w:pPr>
            <w:r>
              <w:rPr>
                <w:spacing w:val="-4"/>
                <w:sz w:val="22"/>
              </w:rPr>
              <w:t>$403</w:t>
            </w:r>
          </w:p>
        </w:tc>
      </w:tr>
      <w:tr>
        <w:trPr>
          <w:trHeight w:hRule="atLeast" w:val="579"/>
        </w:trPr>
        <w:tc>
          <w:tcPr>
            <w:tcW w:type="dxa" w:w="6439"/>
            <w:tcBorders>
              <w:right w:color="18213B" w:space="0" w:sz="8" w:val="single"/>
            </w:tcBorders>
          </w:tcPr>
          <w:p>
            <w:pPr>
              <w:pStyle w:val="TableParagraph"/>
              <w:spacing w:before="168"/>
              <w:ind w:left="14" w:right="15"/>
              <w:rPr>
                <w:sz w:val="22"/>
              </w:rPr>
            </w:pPr>
            <w:r>
              <w:rPr>
                <w:sz w:val="22"/>
              </w:rPr>
              <w:t>Camarote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Lounge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Carioca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Sector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7</w:t>
            </w:r>
          </w:p>
        </w:tc>
        <w:tc>
          <w:tcPr>
            <w:tcW w:type="dxa" w:w="1387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68"/>
              <w:ind w:left="26" w:right="8"/>
              <w:rPr>
                <w:sz w:val="22"/>
              </w:rPr>
            </w:pPr>
            <w:r>
              <w:rPr>
                <w:spacing w:val="-4"/>
                <w:sz w:val="22"/>
              </w:rPr>
              <w:t>$773</w:t>
            </w:r>
          </w:p>
        </w:tc>
        <w:tc>
          <w:tcPr>
            <w:tcW w:type="dxa" w:w="1403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71"/>
              <w:ind w:left="23" w:right="8"/>
              <w:rPr>
                <w:sz w:val="22"/>
              </w:rPr>
            </w:pPr>
            <w:r>
              <w:rPr>
                <w:spacing w:val="-4"/>
                <w:sz w:val="22"/>
              </w:rPr>
              <w:t>$733</w:t>
            </w:r>
          </w:p>
        </w:tc>
        <w:tc>
          <w:tcPr>
            <w:tcW w:type="dxa" w:w="1587"/>
            <w:tcBorders>
              <w:left w:color="18213B" w:space="0" w:sz="8" w:val="single"/>
            </w:tcBorders>
          </w:tcPr>
          <w:p>
            <w:pPr>
              <w:pStyle w:val="TableParagraph"/>
              <w:spacing w:before="169"/>
              <w:ind w:left="18" w:right="6"/>
              <w:rPr>
                <w:sz w:val="22"/>
              </w:rPr>
            </w:pPr>
            <w:r>
              <w:rPr>
                <w:spacing w:val="-4"/>
                <w:sz w:val="22"/>
              </w:rPr>
              <w:t>$733</w:t>
            </w:r>
          </w:p>
        </w:tc>
      </w:tr>
      <w:tr>
        <w:trPr>
          <w:trHeight w:hRule="atLeast" w:val="2727"/>
        </w:trPr>
        <w:tc>
          <w:tcPr>
            <w:tcW w:type="dxa" w:w="10816"/>
            <w:gridSpan w:val="4"/>
            <w:shd w:color="auto" w:fill="E5E6E8" w:val="clear"/>
          </w:tcPr>
          <w:p>
            <w:pPr>
              <w:pStyle w:val="TableParagraph"/>
              <w:spacing w:before="60" w:line="247" w:lineRule="auto"/>
              <w:ind w:left="97" w:right="81"/>
              <w:jc w:val="both"/>
              <w:rPr>
                <w:sz w:val="22"/>
              </w:rPr>
            </w:pPr>
            <w:r>
              <w:rPr>
                <w:sz w:val="22"/>
              </w:rPr>
              <w:t>Los sectores más animados del Sambódromo son aquellos ocupados en su mayoría por los cariocas, así que haga su elección y asegúrese de estar en el lugar correcto.</w:t>
            </w:r>
          </w:p>
          <w:p>
            <w:pPr>
              <w:pStyle w:val="TableParagraph"/>
              <w:spacing w:before="6"/>
              <w:jc w:val="left"/>
              <w:rPr>
                <w:sz w:val="22"/>
              </w:rPr>
            </w:pPr>
          </w:p>
          <w:p>
            <w:pPr>
              <w:pStyle w:val="TableParagraph"/>
              <w:ind w:left="97"/>
              <w:jc w:val="both"/>
              <w:rPr>
                <w:sz w:val="22"/>
              </w:rPr>
            </w:pPr>
            <w:r>
              <w:rPr>
                <w:sz w:val="22"/>
              </w:rPr>
              <w:t>Importante: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Sector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tiene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gradas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lugares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numerados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mayormente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ocupado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turistas.</w:t>
            </w:r>
          </w:p>
          <w:p>
            <w:pPr>
              <w:pStyle w:val="TableParagraph"/>
              <w:spacing w:before="18"/>
              <w:jc w:val="left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97" w:right="81"/>
              <w:jc w:val="both"/>
              <w:rPr>
                <w:sz w:val="22"/>
              </w:rPr>
            </w:pPr>
            <w:r>
              <w:rPr>
                <w:sz w:val="22"/>
              </w:rPr>
              <w:t>Camarote Lounge Carioca – Sector 7 </w:t>
            </w:r>
            <w:r>
              <w:rPr>
                <w:w w:val="115"/>
                <w:sz w:val="22"/>
              </w:rPr>
              <w:t>/</w:t>
            </w:r>
            <w:r>
              <w:rPr>
                <w:spacing w:val="40"/>
                <w:w w:val="115"/>
                <w:sz w:val="22"/>
              </w:rPr>
              <w:t> </w:t>
            </w:r>
            <w:r>
              <w:rPr>
                <w:sz w:val="22"/>
              </w:rPr>
              <w:t>incluye: Open Food y Open Bar. Shows exclusivos en el Camarote. Tiene una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mejores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ubicaciones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Sapucaí,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ubicada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Sector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(informado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mapa),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plena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avenida.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frente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a la cabina de jueces. Y además cuentan con 30 metros de frente para ver los desfiles, un salón frisos integrado al palco, 2 pisos con 3 cómodas habitaciones. Todo esto está a tu disposición para que puedas disfrutarlo de cerca, sintiendo toda la emoción del Carnaval de Río.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6"/>
        <w:rPr>
          <w:sz w:val="22"/>
        </w:rPr>
      </w:pPr>
    </w:p>
    <w:p>
      <w:pPr>
        <w:spacing w:before="0"/>
        <w:ind w:firstLine="0" w:left="342" w:right="0"/>
        <w:jc w:val="left"/>
        <w:rPr>
          <w:sz w:val="22"/>
        </w:rPr>
      </w:pPr>
      <w:r>
        <w:rPr>
          <w:color w:val="020203"/>
          <w:sz w:val="22"/>
        </w:rPr>
        <w:t>Orden</w:t>
      </w:r>
      <w:r>
        <w:rPr>
          <w:color w:val="020203"/>
          <w:spacing w:val="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3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desfiles:</w:t>
      </w:r>
    </w:p>
    <w:p>
      <w:pPr>
        <w:pStyle w:val="BodyText"/>
        <w:spacing w:after="1" w:before="38"/>
      </w:pPr>
    </w:p>
    <w:tbl>
      <w:tblPr>
        <w:tblW w:type="auto" w:w="0"/>
        <w:jc w:val="left"/>
        <w:tblInd w:type="dxa" w:w="349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660"/>
        <w:gridCol w:w="3645"/>
        <w:gridCol w:w="3515"/>
      </w:tblGrid>
      <w:tr>
        <w:trPr>
          <w:trHeight w:hRule="exact" w:val="616"/>
        </w:trPr>
        <w:tc>
          <w:tcPr>
            <w:tcW w:type="dxa" w:w="3660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5" w:line="271" w:lineRule="auto"/>
              <w:ind w:hanging="524" w:left="1260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FEBRERO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(DOMINGO)</w:t>
            </w:r>
          </w:p>
        </w:tc>
        <w:tc>
          <w:tcPr>
            <w:tcW w:type="dxa" w:w="3645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5" w:line="271" w:lineRule="auto"/>
              <w:ind w:hanging="725" w:left="1419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FEBRERO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(LUNES)</w:t>
            </w:r>
          </w:p>
        </w:tc>
        <w:tc>
          <w:tcPr>
            <w:tcW w:type="dxa" w:w="3515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55" w:line="271" w:lineRule="auto"/>
              <w:ind w:hanging="639" w:left="1270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FEBRERO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(MARTES)</w:t>
            </w:r>
          </w:p>
        </w:tc>
      </w:tr>
      <w:tr>
        <w:trPr>
          <w:trHeight w:hRule="exact" w:val="324"/>
        </w:trPr>
        <w:tc>
          <w:tcPr>
            <w:tcW w:type="dxa" w:w="3660"/>
            <w:vMerge w:val="restart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4" w:line="226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Acadêmicos De Niterói</w:t>
            </w:r>
          </w:p>
        </w:tc>
        <w:tc>
          <w:tcPr>
            <w:tcW w:type="dxa" w:w="3645"/>
            <w:vMerge w:val="restart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60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Mocidade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Independente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Padre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Miguel</w:t>
            </w:r>
          </w:p>
        </w:tc>
        <w:tc>
          <w:tcPr>
            <w:tcW w:type="dxa" w:w="3515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60"/>
              <w:ind w:left="62"/>
              <w:jc w:val="left"/>
              <w:rPr>
                <w:sz w:val="20"/>
              </w:rPr>
            </w:pPr>
            <w:r>
              <w:rPr>
                <w:sz w:val="20"/>
              </w:rPr>
              <w:t>Paraíso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Tuiuti</w:t>
            </w:r>
          </w:p>
        </w:tc>
      </w:tr>
      <w:tr>
        <w:trPr>
          <w:trHeight w:hRule="exact" w:val="5"/>
        </w:trPr>
        <w:tc>
          <w:tcPr>
            <w:tcW w:type="dxa" w:w="3660"/>
            <w:vMerge/>
            <w:tcBorders>
              <w:top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645"/>
            <w:vMerge/>
            <w:tcBorders>
              <w:top w:val="nil"/>
              <w:left w:color="18213B" w:space="0" w:sz="8" w:val="single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15"/>
            <w:vMerge w:val="restart"/>
            <w:tcBorders>
              <w:left w:color="18213B" w:space="0" w:sz="8" w:val="single"/>
            </w:tcBorders>
          </w:tcPr>
          <w:p>
            <w:pPr>
              <w:pStyle w:val="TableParagraph"/>
              <w:spacing w:before="5"/>
              <w:ind w:left="62"/>
              <w:jc w:val="left"/>
              <w:rPr>
                <w:sz w:val="20"/>
              </w:rPr>
            </w:pPr>
            <w:r>
              <w:rPr>
                <w:sz w:val="20"/>
              </w:rPr>
              <w:t>Unidos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Vila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Isabel</w:t>
            </w:r>
          </w:p>
        </w:tc>
      </w:tr>
      <w:tr>
        <w:trPr>
          <w:trHeight w:hRule="exact" w:val="254"/>
        </w:trPr>
        <w:tc>
          <w:tcPr>
            <w:tcW w:type="dxa" w:w="3660"/>
            <w:vMerge w:val="restart"/>
            <w:tcBorders>
              <w:right w:color="18213B" w:space="0" w:sz="8" w:val="single"/>
            </w:tcBorders>
          </w:tcPr>
          <w:p>
            <w:pPr>
              <w:pStyle w:val="TableParagraph"/>
              <w:spacing w:before="14" w:line="226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Imperatriz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Leopoldinense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portela</w:t>
            </w:r>
          </w:p>
        </w:tc>
        <w:tc>
          <w:tcPr>
            <w:tcW w:type="dxa" w:w="3645"/>
            <w:vMerge w:val="restart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Beija-Flor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Nilópolis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unidos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type="dxa" w:w="3515"/>
            <w:vMerge/>
            <w:tcBorders>
              <w:top w:val="nil"/>
              <w:lef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5"/>
        </w:trPr>
        <w:tc>
          <w:tcPr>
            <w:tcW w:type="dxa" w:w="3660"/>
            <w:vMerge/>
            <w:tcBorders>
              <w:top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645"/>
            <w:vMerge/>
            <w:tcBorders>
              <w:top w:val="nil"/>
              <w:left w:color="18213B" w:space="0" w:sz="8" w:val="single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15"/>
            <w:vMerge w:val="restart"/>
            <w:tcBorders>
              <w:left w:color="18213B" w:space="0" w:sz="8" w:val="single"/>
            </w:tcBorders>
          </w:tcPr>
          <w:p>
            <w:pPr>
              <w:pStyle w:val="TableParagraph"/>
              <w:spacing w:before="5"/>
              <w:ind w:left="62"/>
              <w:jc w:val="left"/>
              <w:rPr>
                <w:sz w:val="20"/>
              </w:rPr>
            </w:pPr>
            <w:r>
              <w:rPr>
                <w:sz w:val="20"/>
              </w:rPr>
              <w:t>Académicos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Rio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Grande</w:t>
            </w:r>
          </w:p>
          <w:p>
            <w:pPr>
              <w:pStyle w:val="TableParagraph"/>
              <w:spacing w:before="30"/>
              <w:ind w:left="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Académicos De Salgueiro</w:t>
            </w:r>
          </w:p>
        </w:tc>
      </w:tr>
      <w:tr>
        <w:trPr>
          <w:trHeight w:hRule="exact" w:val="523"/>
        </w:trPr>
        <w:tc>
          <w:tcPr>
            <w:tcW w:type="dxa" w:w="3660"/>
            <w:tcBorders>
              <w:right w:color="18213B" w:space="0" w:sz="8" w:val="single"/>
            </w:tcBorders>
          </w:tcPr>
          <w:p>
            <w:pPr>
              <w:pStyle w:val="TableParagraph"/>
              <w:spacing w:before="14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Estação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Primeira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Mangueira</w:t>
            </w:r>
          </w:p>
        </w:tc>
        <w:tc>
          <w:tcPr>
            <w:tcW w:type="dxa" w:w="3645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"/>
              <w:ind w:left="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Viradouro</w:t>
            </w:r>
          </w:p>
          <w:p>
            <w:pPr>
              <w:pStyle w:val="TableParagraph"/>
              <w:spacing w:before="30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Unidos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Tijuca</w:t>
            </w:r>
          </w:p>
        </w:tc>
        <w:tc>
          <w:tcPr>
            <w:tcW w:type="dxa" w:w="3515"/>
            <w:vMerge/>
            <w:tcBorders>
              <w:top w:val="nil"/>
              <w:lef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  <w:r>
        <w:rPr/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3198609</wp:posOffset>
            </wp:positionH>
            <wp:positionV relativeFrom="paragraph">
              <wp:posOffset>214617</wp:posOffset>
            </wp:positionV>
            <wp:extent cx="1059299" cy="386810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299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h="15840" w:w="12240"/>
          <w:pgMar w:bottom="280" w:left="360" w:right="360" w:top="1420"/>
        </w:sectPr>
      </w:pPr>
    </w:p>
    <w:p>
      <w:pPr>
        <w:pStyle w:val="Heading1"/>
        <w:spacing w:before="115" w:line="454" w:lineRule="exact"/>
        <w:ind w:left="377"/>
      </w:pPr>
      <w:r>
        <w:rPr>
          <w:color w:val="059ED8"/>
        </w:rPr>
        <w:t>NOCHES</w:t>
      </w:r>
      <w:r>
        <w:rPr>
          <w:color w:val="059ED8"/>
          <w:spacing w:val="64"/>
        </w:rPr>
        <w:t> </w:t>
      </w:r>
      <w:r>
        <w:rPr>
          <w:color w:val="059ED8"/>
          <w:spacing w:val="-2"/>
        </w:rPr>
        <w:t>ADICIONALES</w:t>
      </w:r>
    </w:p>
    <w:p>
      <w:pPr>
        <w:pStyle w:val="BodyText"/>
        <w:spacing w:line="224" w:lineRule="exact"/>
        <w:ind w:left="383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168"/>
      </w:pPr>
    </w:p>
    <w:tbl>
      <w:tblPr>
        <w:tblW w:type="auto" w:w="0"/>
        <w:jc w:val="left"/>
        <w:tblInd w:type="dxa" w:w="364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8"/>
        <w:gridCol w:w="2524"/>
        <w:gridCol w:w="5541"/>
      </w:tblGrid>
      <w:tr>
        <w:trPr>
          <w:trHeight w:hRule="atLeast" w:val="606"/>
        </w:trPr>
        <w:tc>
          <w:tcPr>
            <w:tcW w:type="dxa" w:w="2758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6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HOTELES</w:t>
            </w:r>
          </w:p>
        </w:tc>
        <w:tc>
          <w:tcPr>
            <w:tcW w:type="dxa" w:w="2524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6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CATEGORÍA</w:t>
            </w:r>
          </w:p>
        </w:tc>
        <w:tc>
          <w:tcPr>
            <w:tcW w:type="dxa" w:w="5541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hRule="atLeast" w:val="1471"/>
        </w:trPr>
        <w:tc>
          <w:tcPr>
            <w:tcW w:type="dxa" w:w="2758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76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64" w:right="64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Asturias</w:t>
            </w:r>
          </w:p>
        </w:tc>
        <w:tc>
          <w:tcPr>
            <w:tcW w:type="dxa" w:w="2524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6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36" w:right="17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5541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55" w:line="247" w:lineRule="auto"/>
              <w:ind w:left="82" w:right="2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Está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situado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centro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cultural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Río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Janeiro,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Cinelandia,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goza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fácil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teatro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Municipal,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museos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arte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 historia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aeropuerto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Santos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Dumont.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bahía de Guanabara y a unos 10 minutos en coche de la famosa playa de Copacabana.</w:t>
            </w:r>
          </w:p>
        </w:tc>
      </w:tr>
      <w:tr>
        <w:trPr>
          <w:trHeight w:hRule="atLeast" w:val="1638"/>
        </w:trPr>
        <w:tc>
          <w:tcPr>
            <w:tcW w:type="dxa" w:w="2758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ind w:left="64" w:right="52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type="dxa" w:w="2524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96"/>
              <w:jc w:val="left"/>
              <w:rPr>
                <w:sz w:val="22"/>
              </w:rPr>
            </w:pPr>
          </w:p>
          <w:p>
            <w:pPr>
              <w:pStyle w:val="TableParagraph"/>
              <w:ind w:left="36" w:right="6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5541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2" w:line="247" w:lineRule="auto"/>
              <w:ind w:left="87" w:right="20"/>
              <w:jc w:val="both"/>
              <w:rPr>
                <w:sz w:val="22"/>
              </w:rPr>
            </w:pPr>
            <w:r>
              <w:rPr>
                <w:sz w:val="22"/>
              </w:rPr>
              <w:t>Se encuentra en un barrio residencial, a unos pasos de la playa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Flamengo.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comunicado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centro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 ciudad y la playa de Copacabana, se halla a 140 metros de la estación de metro de Catete y a 1,4 km del puerto deportivo de Glória. El aeropuerto Santos Dumont está a 2,6 km y el aeropuerto internacional de Galeão, a 19,4 km.</w:t>
            </w:r>
          </w:p>
        </w:tc>
      </w:tr>
      <w:tr>
        <w:trPr>
          <w:trHeight w:hRule="atLeast" w:val="1260"/>
        </w:trPr>
        <w:tc>
          <w:tcPr>
            <w:tcW w:type="dxa" w:w="2758"/>
            <w:tcBorders>
              <w:right w:color="18213B" w:space="0" w:sz="8" w:val="single"/>
            </w:tcBorders>
          </w:tcPr>
          <w:p>
            <w:pPr>
              <w:pStyle w:val="TableParagraph"/>
              <w:spacing w:before="65"/>
              <w:jc w:val="left"/>
              <w:rPr>
                <w:sz w:val="22"/>
              </w:rPr>
            </w:pPr>
          </w:p>
          <w:p>
            <w:pPr>
              <w:pStyle w:val="TableParagraph"/>
              <w:spacing w:line="247" w:lineRule="auto"/>
              <w:ind w:hanging="97" w:left="638" w:right="32"/>
              <w:jc w:val="left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Oceánico (Barra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Tijuca)</w:t>
            </w:r>
          </w:p>
        </w:tc>
        <w:tc>
          <w:tcPr>
            <w:tcW w:type="dxa" w:w="2524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205"/>
              <w:jc w:val="left"/>
              <w:rPr>
                <w:sz w:val="22"/>
              </w:rPr>
            </w:pPr>
          </w:p>
          <w:p>
            <w:pPr>
              <w:pStyle w:val="TableParagraph"/>
              <w:ind w:left="36" w:right="13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5541"/>
            <w:tcBorders>
              <w:left w:color="18213B" w:space="0" w:sz="8" w:val="single"/>
            </w:tcBorders>
          </w:tcPr>
          <w:p>
            <w:pPr>
              <w:pStyle w:val="TableParagraph"/>
              <w:spacing w:before="66" w:line="247" w:lineRule="auto"/>
              <w:ind w:left="84" w:right="23"/>
              <w:jc w:val="both"/>
              <w:rPr>
                <w:sz w:val="22"/>
              </w:rPr>
            </w:pPr>
            <w:r>
              <w:rPr>
                <w:sz w:val="22"/>
              </w:rPr>
              <w:t>Frente al mar con ambiente sereno. A pocos pasos de la playa,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este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elegante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ofrece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habitaciones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modernas con impresionantes vistas al océano y un ambiente sereno. Deléitese en una hermosa área de piscina</w:t>
            </w:r>
          </w:p>
        </w:tc>
      </w:tr>
      <w:tr>
        <w:trPr>
          <w:trHeight w:hRule="atLeast" w:val="1403"/>
        </w:trPr>
        <w:tc>
          <w:tcPr>
            <w:tcW w:type="dxa" w:w="2758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82"/>
              <w:jc w:val="left"/>
              <w:rPr>
                <w:sz w:val="22"/>
              </w:rPr>
            </w:pPr>
          </w:p>
          <w:p>
            <w:pPr>
              <w:pStyle w:val="TableParagraph"/>
              <w:ind w:left="64" w:right="59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Copa</w:t>
            </w:r>
          </w:p>
        </w:tc>
        <w:tc>
          <w:tcPr>
            <w:tcW w:type="dxa" w:w="2524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75"/>
              <w:jc w:val="left"/>
              <w:rPr>
                <w:sz w:val="22"/>
              </w:rPr>
            </w:pPr>
          </w:p>
          <w:p>
            <w:pPr>
              <w:pStyle w:val="TableParagraph"/>
              <w:ind w:left="36" w:right="13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5541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61" w:line="247" w:lineRule="auto"/>
              <w:ind w:left="84" w:right="23"/>
              <w:jc w:val="both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solo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metros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playa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Copacabana.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estación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 metro Cardeal Arcoverde está a 500 metros del hotel. Está a 25 km del aeropuerto internacional de Galeão, a 13 km del estadio Maracaná y el Cristo Redentor, y a 3,5 km del morro Pan de Azúcar.</w:t>
            </w:r>
          </w:p>
        </w:tc>
      </w:tr>
      <w:tr>
        <w:trPr>
          <w:trHeight w:hRule="atLeast" w:val="1460"/>
        </w:trPr>
        <w:tc>
          <w:tcPr>
            <w:tcW w:type="dxa" w:w="2758"/>
            <w:tcBorders>
              <w:right w:color="18213B" w:space="0" w:sz="8" w:val="singl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33"/>
              <w:jc w:val="left"/>
              <w:rPr>
                <w:sz w:val="22"/>
              </w:rPr>
            </w:pPr>
          </w:p>
          <w:p>
            <w:pPr>
              <w:pStyle w:val="TableParagraph"/>
              <w:ind w:left="64" w:right="59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Excelsior</w:t>
            </w:r>
          </w:p>
        </w:tc>
        <w:tc>
          <w:tcPr>
            <w:tcW w:type="dxa" w:w="2524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sz w:val="22"/>
              </w:rPr>
            </w:pPr>
          </w:p>
          <w:p>
            <w:pPr>
              <w:pStyle w:val="TableParagraph"/>
              <w:ind w:left="36" w:right="13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3.5*</w:t>
            </w:r>
          </w:p>
        </w:tc>
        <w:tc>
          <w:tcPr>
            <w:tcW w:type="dxa" w:w="5541"/>
            <w:tcBorders>
              <w:left w:color="18213B" w:space="0" w:sz="8" w:val="single"/>
            </w:tcBorders>
          </w:tcPr>
          <w:p>
            <w:pPr>
              <w:pStyle w:val="TableParagraph"/>
              <w:spacing w:before="112" w:line="247" w:lineRule="auto"/>
              <w:ind w:left="84" w:right="23"/>
              <w:jc w:val="both"/>
              <w:rPr>
                <w:sz w:val="22"/>
              </w:rPr>
            </w:pPr>
            <w:r>
              <w:rPr>
                <w:sz w:val="22"/>
              </w:rPr>
              <w:t>Está situado frente a la playa de Copacabana y ofrece vistas panorámicas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Azúcar.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60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metros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 estación de metro Cardeal Arcoverde. Se halla a 800 metros del estadio de voley playa y a 9,4 km del aeropuerto Santos </w:t>
            </w:r>
            <w:r>
              <w:rPr>
                <w:spacing w:val="-2"/>
                <w:sz w:val="22"/>
              </w:rPr>
              <w:t>Dumont.</w:t>
            </w:r>
          </w:p>
        </w:tc>
      </w:tr>
      <w:tr>
        <w:trPr>
          <w:trHeight w:hRule="atLeast" w:val="1289"/>
        </w:trPr>
        <w:tc>
          <w:tcPr>
            <w:tcW w:type="dxa" w:w="10823"/>
            <w:gridSpan w:val="3"/>
            <w:shd w:color="auto" w:fill="E5E6E8" w:val="clear"/>
          </w:tcPr>
          <w:p>
            <w:pPr>
              <w:pStyle w:val="TableParagraph"/>
              <w:spacing w:before="99"/>
              <w:ind w:left="104"/>
              <w:jc w:val="left"/>
              <w:rPr>
                <w:sz w:val="22"/>
              </w:rPr>
            </w:pPr>
            <w:r>
              <w:rPr>
                <w:color w:val="DC0C15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 caso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 confirmarse estos hoteles,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confirmará otro hotel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misma </w:t>
            </w:r>
            <w:r>
              <w:rPr>
                <w:spacing w:val="-2"/>
                <w:sz w:val="22"/>
              </w:rPr>
              <w:t>categoría.</w:t>
            </w:r>
          </w:p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line="247" w:lineRule="auto"/>
              <w:ind w:left="104"/>
              <w:jc w:val="left"/>
              <w:rPr>
                <w:sz w:val="22"/>
              </w:rPr>
            </w:pPr>
            <w:r>
              <w:rPr>
                <w:sz w:val="22"/>
              </w:rPr>
              <w:t>Las reservas serán confirmadas twin o matrimonial acuerdo la disponibilidad de los hoteles en el momento del check in. En general las habitaciones triples son 01 cama matrimonial + 01 cama extra o sofá cama o cama plegable.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  <w:r>
        <w:rPr/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3198609</wp:posOffset>
            </wp:positionH>
            <wp:positionV relativeFrom="paragraph">
              <wp:posOffset>234302</wp:posOffset>
            </wp:positionV>
            <wp:extent cx="1059299" cy="386810"/>
            <wp:effectExtent b="0" l="0" r="0" t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299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h="15840" w:w="12240"/>
          <w:pgMar w:bottom="280" w:left="360" w:right="360" w:top="1620"/>
        </w:sectPr>
      </w:pPr>
    </w:p>
    <w:p>
      <w:pPr>
        <w:pStyle w:val="Heading1"/>
        <w:spacing w:before="121"/>
      </w:pPr>
      <w:r>
        <w:rPr>
          <w:color w:val="039ED9"/>
        </w:rPr>
        <w:t>NOTAS</w:t>
      </w:r>
      <w:r>
        <w:rPr>
          <w:color w:val="039ED9"/>
          <w:spacing w:val="15"/>
        </w:rPr>
        <w:t> </w:t>
      </w:r>
      <w:r>
        <w:rPr>
          <w:color w:val="039ED9"/>
          <w:spacing w:val="-2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159" w:line="271" w:lineRule="auto"/>
        <w:ind w:hanging="360" w:left="720" w:right="343"/>
        <w:jc w:val="both"/>
        <w:rPr>
          <w:sz w:val="20"/>
        </w:rPr>
      </w:pPr>
      <w:r>
        <w:rPr>
          <w:sz w:val="20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40" w:lineRule="auto"/>
        <w:ind w:hanging="360" w:left="720" w:right="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2"/>
          <w:sz w:val="20"/>
        </w:rPr>
        <w:t> </w:t>
      </w:r>
      <w:r>
        <w:rPr>
          <w:sz w:val="20"/>
        </w:rPr>
        <w:t>precios</w:t>
      </w:r>
      <w:r>
        <w:rPr>
          <w:spacing w:val="2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sufrir</w:t>
      </w:r>
      <w:r>
        <w:rPr>
          <w:spacing w:val="2"/>
          <w:sz w:val="20"/>
        </w:rPr>
        <w:t> </w:t>
      </w:r>
      <w:r>
        <w:rPr>
          <w:sz w:val="20"/>
        </w:rPr>
        <w:t>variaciones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hospedajes</w:t>
      </w:r>
      <w:r>
        <w:rPr>
          <w:spacing w:val="2"/>
          <w:sz w:val="20"/>
        </w:rPr>
        <w:t> </w:t>
      </w:r>
      <w:r>
        <w:rPr>
          <w:sz w:val="20"/>
        </w:rPr>
        <w:t>sean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40" w:lineRule="auto"/>
        <w:ind w:hanging="360" w:left="720" w:right="0"/>
        <w:jc w:val="left"/>
        <w:rPr>
          <w:sz w:val="20"/>
        </w:rPr>
      </w:pP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programas</w:t>
      </w:r>
      <w:r>
        <w:rPr>
          <w:spacing w:val="5"/>
          <w:sz w:val="20"/>
        </w:rPr>
        <w:t> </w:t>
      </w:r>
      <w:r>
        <w:rPr>
          <w:sz w:val="20"/>
        </w:rPr>
        <w:t>están</w:t>
      </w:r>
      <w:r>
        <w:rPr>
          <w:spacing w:val="4"/>
          <w:sz w:val="20"/>
        </w:rPr>
        <w:t> </w:t>
      </w:r>
      <w:r>
        <w:rPr>
          <w:sz w:val="20"/>
        </w:rPr>
        <w:t>contemplados</w:t>
      </w:r>
      <w:r>
        <w:rPr>
          <w:spacing w:val="5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habitaciones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categoría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estándar.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40" w:lineRule="auto"/>
        <w:ind w:hanging="360" w:left="720" w:right="0"/>
        <w:jc w:val="left"/>
        <w:rPr>
          <w:sz w:val="20"/>
        </w:rPr>
      </w:pP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habitaciones</w:t>
      </w:r>
      <w:r>
        <w:rPr>
          <w:spacing w:val="7"/>
          <w:sz w:val="20"/>
        </w:rPr>
        <w:t> </w:t>
      </w:r>
      <w:r>
        <w:rPr>
          <w:sz w:val="20"/>
        </w:rPr>
        <w:t>triples</w:t>
      </w:r>
      <w:r>
        <w:rPr>
          <w:spacing w:val="7"/>
          <w:sz w:val="20"/>
        </w:rPr>
        <w:t> </w:t>
      </w:r>
      <w:r>
        <w:rPr>
          <w:sz w:val="20"/>
        </w:rPr>
        <w:t>son</w:t>
      </w:r>
      <w:r>
        <w:rPr>
          <w:spacing w:val="7"/>
          <w:sz w:val="20"/>
        </w:rPr>
        <w:t> </w:t>
      </w:r>
      <w:r>
        <w:rPr>
          <w:sz w:val="20"/>
        </w:rPr>
        <w:t>normalmente</w:t>
      </w:r>
      <w:r>
        <w:rPr>
          <w:spacing w:val="7"/>
          <w:sz w:val="20"/>
        </w:rPr>
        <w:t> </w:t>
      </w:r>
      <w:r>
        <w:rPr>
          <w:sz w:val="20"/>
        </w:rPr>
        <w:t>dobles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cama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extra.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40" w:lineRule="auto"/>
        <w:ind w:hanging="360" w:left="720" w:right="0"/>
        <w:jc w:val="left"/>
        <w:rPr>
          <w:sz w:val="20"/>
        </w:rPr>
      </w:pP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distribución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orden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paseos</w:t>
      </w:r>
      <w:r>
        <w:rPr>
          <w:spacing w:val="4"/>
          <w:sz w:val="20"/>
        </w:rPr>
        <w:t> </w:t>
      </w:r>
      <w:r>
        <w:rPr>
          <w:sz w:val="20"/>
        </w:rPr>
        <w:t>puede</w:t>
      </w:r>
      <w:r>
        <w:rPr>
          <w:spacing w:val="4"/>
          <w:sz w:val="20"/>
        </w:rPr>
        <w:t> </w:t>
      </w:r>
      <w:r>
        <w:rPr>
          <w:sz w:val="20"/>
        </w:rPr>
        <w:t>sufrir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alteraciones.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71" w:lineRule="auto"/>
        <w:ind w:hanging="360" w:left="720" w:right="343"/>
        <w:jc w:val="both"/>
        <w:rPr>
          <w:sz w:val="20"/>
        </w:rPr>
      </w:pPr>
      <w:r>
        <w:rPr>
          <w:sz w:val="20"/>
        </w:rPr>
        <w:t>Si el pasajero no se presenta el día y la hora previamente programados para el servicio, no se puede reprogramar, teniendo que contratar nuevamente el servicio (asumiendo el nuevo costo), si así lo desea.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40" w:lineRule="auto"/>
        <w:ind w:hanging="360" w:left="720" w:right="0"/>
        <w:jc w:val="left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paquete</w:t>
      </w:r>
      <w:r>
        <w:rPr>
          <w:spacing w:val="2"/>
          <w:sz w:val="20"/>
        </w:rPr>
        <w:t> </w:t>
      </w:r>
      <w:r>
        <w:rPr>
          <w:sz w:val="20"/>
        </w:rPr>
        <w:t>está</w:t>
      </w:r>
      <w:r>
        <w:rPr>
          <w:spacing w:val="2"/>
          <w:sz w:val="20"/>
        </w:rPr>
        <w:t> </w:t>
      </w:r>
      <w:r>
        <w:rPr>
          <w:sz w:val="20"/>
        </w:rPr>
        <w:t>basado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categoría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habitación</w:t>
      </w:r>
      <w:r>
        <w:rPr>
          <w:spacing w:val="2"/>
          <w:sz w:val="20"/>
        </w:rPr>
        <w:t> </w:t>
      </w:r>
      <w:r>
        <w:rPr>
          <w:sz w:val="20"/>
        </w:rPr>
        <w:t>más</w:t>
      </w:r>
      <w:r>
        <w:rPr>
          <w:spacing w:val="2"/>
          <w:sz w:val="20"/>
        </w:rPr>
        <w:t> </w:t>
      </w:r>
      <w:r>
        <w:rPr>
          <w:sz w:val="20"/>
        </w:rPr>
        <w:t>económica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hotel.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71" w:lineRule="auto"/>
        <w:ind w:hanging="360" w:left="720" w:right="343"/>
        <w:jc w:val="both"/>
        <w:rPr>
          <w:sz w:val="20"/>
        </w:rPr>
      </w:pPr>
      <w:r>
        <w:rPr>
          <w:sz w:val="20"/>
        </w:rPr>
        <w:t>Ticket para el Evento: Las entradas pueden ser físicas, electrónicas o descargadas a través de una aplicación móvil/APP. Para descargar,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cliente</w:t>
      </w:r>
      <w:r>
        <w:rPr>
          <w:spacing w:val="-1"/>
          <w:sz w:val="20"/>
        </w:rPr>
        <w:t> </w:t>
      </w:r>
      <w:r>
        <w:rPr>
          <w:sz w:val="20"/>
        </w:rPr>
        <w:t>necesita</w:t>
      </w:r>
      <w:r>
        <w:rPr>
          <w:spacing w:val="-1"/>
          <w:sz w:val="20"/>
        </w:rPr>
        <w:t> </w:t>
      </w:r>
      <w:r>
        <w:rPr>
          <w:sz w:val="20"/>
        </w:rPr>
        <w:t>tener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teléfono</w:t>
      </w:r>
      <w:r>
        <w:rPr>
          <w:spacing w:val="-1"/>
          <w:sz w:val="20"/>
        </w:rPr>
        <w:t> </w:t>
      </w:r>
      <w:r>
        <w:rPr>
          <w:sz w:val="20"/>
        </w:rPr>
        <w:t>móvil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Internet.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determinar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1"/>
          <w:sz w:val="20"/>
        </w:rPr>
        <w:t> </w:t>
      </w:r>
      <w:r>
        <w:rPr>
          <w:sz w:val="20"/>
        </w:rPr>
        <w:t>de entrega cuando se trata de entradas físicas corresponde al prestador de servicios directo en el destino.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71" w:lineRule="auto"/>
        <w:ind w:hanging="360" w:left="720" w:right="343"/>
        <w:jc w:val="both"/>
        <w:rPr>
          <w:sz w:val="20"/>
        </w:rPr>
      </w:pPr>
      <w:r>
        <w:rPr>
          <w:sz w:val="20"/>
        </w:rPr>
        <w:t>Traslados al Evento: Los traslados son NO reembolsables en caso de NO utilización. Recomendamos los pasajeros que contacte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al teléfono de guardia antes de tomar un taxi por su cuenta en la salida del show, taxis y otros tipos de traslados no tendrán reembolsos.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coordinará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punto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encuentro,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caso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no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ser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posible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pick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up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drop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off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hotel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alojamiento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del </w:t>
      </w:r>
      <w:r>
        <w:rPr>
          <w:sz w:val="20"/>
        </w:rPr>
        <w:t>pasajero. Puede ocurrir también, llegar a un punto lo más cercano posible al puerta del evento, es bueno que el pasajero tenga esta </w:t>
      </w:r>
      <w:r>
        <w:rPr>
          <w:w w:val="105"/>
          <w:sz w:val="20"/>
        </w:rPr>
        <w:t>información en cuenta.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40" w:lineRule="auto"/>
        <w:ind w:hanging="360" w:left="720" w:right="0"/>
        <w:jc w:val="left"/>
        <w:rPr>
          <w:sz w:val="20"/>
        </w:rPr>
      </w:pP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personas mayores</w:t>
      </w:r>
      <w:r>
        <w:rPr>
          <w:spacing w:val="-1"/>
          <w:sz w:val="20"/>
        </w:rPr>
        <w:t> </w:t>
      </w:r>
      <w:r>
        <w:rPr>
          <w:sz w:val="20"/>
        </w:rPr>
        <w:t>de 70</w:t>
      </w:r>
      <w:r>
        <w:rPr>
          <w:spacing w:val="-1"/>
          <w:sz w:val="20"/>
        </w:rPr>
        <w:t> </w:t>
      </w:r>
      <w:r>
        <w:rPr>
          <w:sz w:val="20"/>
        </w:rPr>
        <w:t>años aplica</w:t>
      </w:r>
      <w:r>
        <w:rPr>
          <w:spacing w:val="-1"/>
          <w:sz w:val="20"/>
        </w:rPr>
        <w:t> </w:t>
      </w:r>
      <w:r>
        <w:rPr>
          <w:sz w:val="20"/>
        </w:rPr>
        <w:t>suplemento en</w:t>
      </w:r>
      <w:r>
        <w:rPr>
          <w:spacing w:val="-1"/>
          <w:sz w:val="20"/>
        </w:rPr>
        <w:t> </w:t>
      </w:r>
      <w:r>
        <w:rPr>
          <w:sz w:val="20"/>
        </w:rPr>
        <w:t>el seguro</w:t>
      </w:r>
      <w:r>
        <w:rPr>
          <w:spacing w:val="-1"/>
          <w:sz w:val="20"/>
        </w:rPr>
        <w:t> </w:t>
      </w:r>
      <w:r>
        <w:rPr>
          <w:sz w:val="20"/>
        </w:rPr>
        <w:t>de viaje.</w:t>
      </w:r>
      <w:r>
        <w:rPr>
          <w:spacing w:val="-1"/>
          <w:sz w:val="20"/>
        </w:rPr>
        <w:t> </w:t>
      </w:r>
      <w:r>
        <w:rPr>
          <w:sz w:val="20"/>
        </w:rPr>
        <w:t>Favor revisar con</w:t>
      </w:r>
      <w:r>
        <w:rPr>
          <w:spacing w:val="-1"/>
          <w:sz w:val="20"/>
        </w:rPr>
        <w:t> </w:t>
      </w:r>
      <w:r>
        <w:rPr>
          <w:sz w:val="20"/>
        </w:rPr>
        <w:t>su </w:t>
      </w:r>
      <w:r>
        <w:rPr>
          <w:spacing w:val="-2"/>
          <w:sz w:val="20"/>
        </w:rPr>
        <w:t>ejecutivo.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2"/>
        </w:numPr>
        <w:tabs>
          <w:tab w:leader="none" w:pos="720" w:val="left"/>
        </w:tabs>
        <w:spacing w:after="0" w:before="0" w:line="240" w:lineRule="auto"/>
        <w:ind w:hanging="360" w:left="720" w:right="0"/>
        <w:jc w:val="left"/>
        <w:rPr>
          <w:sz w:val="20"/>
        </w:rPr>
      </w:pPr>
      <w:r>
        <w:rPr>
          <w:sz w:val="20"/>
        </w:rPr>
        <w:t>Consulte</w:t>
      </w:r>
      <w:r>
        <w:rPr>
          <w:spacing w:val="5"/>
          <w:sz w:val="20"/>
        </w:rPr>
        <w:t> </w:t>
      </w:r>
      <w:r>
        <w:rPr>
          <w:sz w:val="20"/>
        </w:rPr>
        <w:t>políticas</w:t>
      </w:r>
      <w:r>
        <w:rPr>
          <w:spacing w:val="6"/>
          <w:sz w:val="20"/>
        </w:rPr>
        <w:t> </w:t>
      </w:r>
      <w:r>
        <w:rPr>
          <w:sz w:val="20"/>
        </w:rPr>
        <w:t>para</w:t>
      </w:r>
      <w:r>
        <w:rPr>
          <w:spacing w:val="6"/>
          <w:sz w:val="20"/>
        </w:rPr>
        <w:t> </w:t>
      </w:r>
      <w:r>
        <w:rPr>
          <w:sz w:val="20"/>
        </w:rPr>
        <w:t>cambio</w:t>
      </w:r>
      <w:r>
        <w:rPr>
          <w:spacing w:val="6"/>
          <w:sz w:val="20"/>
        </w:rPr>
        <w:t> </w:t>
      </w:r>
      <w:r>
        <w:rPr>
          <w:sz w:val="20"/>
        </w:rPr>
        <w:t>y/o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cancelaciones.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  <w:r>
        <w:rPr/>
        <w:drawing>
          <wp:anchor allowOverlap="1" behindDoc="1" distB="0" distL="0" distR="0" distT="0" layoutInCell="1" locked="0" relativeHeight="487591936" simplePos="0">
            <wp:simplePos x="0" y="0"/>
            <wp:positionH relativeFrom="page">
              <wp:posOffset>3198609</wp:posOffset>
            </wp:positionH>
            <wp:positionV relativeFrom="paragraph">
              <wp:posOffset>189217</wp:posOffset>
            </wp:positionV>
            <wp:extent cx="1059265" cy="386810"/>
            <wp:effectExtent b="0" l="0" r="0" t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265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9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762"/>
      <w:jc w:val="center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3485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2025-10-27T22:38:43Z</dcterms:created>
  <dcterms:modified xsi:type="dcterms:W3CDTF">2025-10-27T22:38:43Z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2025-10-27T00:00:00Z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2025-10-27T00:00:00Z</vt:filetime>
  </property>
  <property fmtid="{D5CDD505-2E9C-101B-9397-08002B2CF9AE}" name="NXPowerLiteLastOptimized" pid="5">
    <vt:lpwstr>164032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